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94" w:rsidRPr="00831FFF" w:rsidRDefault="00C34794" w:rsidP="00C34794">
      <w:pPr>
        <w:jc w:val="center"/>
        <w:rPr>
          <w:rFonts w:ascii="Times New Roman" w:hAnsi="Times New Roman"/>
          <w:b/>
          <w:bCs/>
          <w:sz w:val="24"/>
          <w:szCs w:val="24"/>
          <w:lang w:val="ru-RU"/>
        </w:rPr>
      </w:pPr>
      <w:r w:rsidRPr="00831FFF">
        <w:rPr>
          <w:rFonts w:ascii="Times New Roman" w:hAnsi="Times New Roman"/>
          <w:b/>
          <w:bCs/>
          <w:sz w:val="24"/>
          <w:szCs w:val="24"/>
        </w:rPr>
        <w:t xml:space="preserve">Т Е Х Н И Ч Е С К А   С П Е Ц И Ф И К А Ц И Я  </w:t>
      </w:r>
    </w:p>
    <w:p w:rsidR="00610BBE" w:rsidRPr="00831FFF" w:rsidRDefault="00610BBE" w:rsidP="00C34794">
      <w:pPr>
        <w:jc w:val="center"/>
        <w:rPr>
          <w:rFonts w:ascii="Times New Roman" w:hAnsi="Times New Roman"/>
          <w:b/>
          <w:bCs/>
          <w:sz w:val="24"/>
          <w:szCs w:val="24"/>
          <w:lang w:val="ru-RU"/>
        </w:rPr>
      </w:pPr>
      <w:r w:rsidRPr="00831FFF">
        <w:rPr>
          <w:rFonts w:ascii="Times New Roman" w:hAnsi="Times New Roman"/>
          <w:b/>
          <w:bCs/>
          <w:sz w:val="24"/>
          <w:szCs w:val="24"/>
        </w:rPr>
        <w:t>За изпълнение на обществена поръчка с предмет:</w:t>
      </w:r>
      <w:r w:rsidRPr="00831FFF">
        <w:rPr>
          <w:rFonts w:ascii="Times New Roman" w:hAnsi="Times New Roman"/>
          <w:b/>
          <w:bCs/>
          <w:sz w:val="24"/>
          <w:szCs w:val="24"/>
          <w:lang w:val="ru-RU"/>
        </w:rPr>
        <w:t xml:space="preserve"> </w:t>
      </w:r>
    </w:p>
    <w:p w:rsidR="00C34794" w:rsidRPr="00831FFF" w:rsidRDefault="00C34794" w:rsidP="00C34794">
      <w:pPr>
        <w:jc w:val="center"/>
        <w:rPr>
          <w:rFonts w:ascii="Times New Roman" w:hAnsi="Times New Roman"/>
          <w:b/>
          <w:sz w:val="24"/>
          <w:szCs w:val="24"/>
          <w:u w:val="single"/>
        </w:rPr>
      </w:pPr>
      <w:r w:rsidRPr="00831FFF">
        <w:rPr>
          <w:rFonts w:ascii="Times New Roman" w:hAnsi="Times New Roman"/>
          <w:b/>
          <w:sz w:val="24"/>
          <w:szCs w:val="24"/>
          <w:u w:val="single"/>
        </w:rPr>
        <w:t>„</w:t>
      </w:r>
      <w:r w:rsidR="00D233ED" w:rsidRPr="00831FFF">
        <w:rPr>
          <w:rFonts w:ascii="Times New Roman" w:hAnsi="Times New Roman"/>
          <w:b/>
          <w:color w:val="000000"/>
          <w:sz w:val="24"/>
          <w:szCs w:val="24"/>
          <w:u w:val="single"/>
        </w:rPr>
        <w:t xml:space="preserve">Поддръжка, ремонт и резервни части за компютърна техника за срок от 36 месеца за нуждите на </w:t>
      </w:r>
      <w:r w:rsidR="00A64E2D" w:rsidRPr="00831FFF">
        <w:rPr>
          <w:rFonts w:ascii="Times New Roman" w:hAnsi="Times New Roman"/>
          <w:b/>
          <w:color w:val="000000"/>
          <w:sz w:val="24"/>
          <w:szCs w:val="24"/>
          <w:u w:val="single"/>
        </w:rPr>
        <w:t xml:space="preserve">ТП </w:t>
      </w:r>
      <w:r w:rsidR="00D233ED" w:rsidRPr="00831FFF">
        <w:rPr>
          <w:rFonts w:ascii="Times New Roman" w:hAnsi="Times New Roman"/>
          <w:b/>
          <w:color w:val="000000"/>
          <w:sz w:val="24"/>
          <w:szCs w:val="24"/>
          <w:u w:val="single"/>
        </w:rPr>
        <w:t xml:space="preserve">ДГС </w:t>
      </w:r>
      <w:r w:rsidR="00FC5D00">
        <w:rPr>
          <w:rFonts w:ascii="Times New Roman" w:hAnsi="Times New Roman"/>
          <w:b/>
          <w:color w:val="000000"/>
          <w:sz w:val="24"/>
          <w:szCs w:val="24"/>
          <w:u w:val="single"/>
        </w:rPr>
        <w:t>Лом</w:t>
      </w:r>
      <w:r w:rsidR="00D233ED" w:rsidRPr="00831FFF">
        <w:rPr>
          <w:rFonts w:ascii="Times New Roman" w:hAnsi="Times New Roman"/>
          <w:b/>
          <w:sz w:val="24"/>
          <w:szCs w:val="24"/>
          <w:u w:val="single"/>
        </w:rPr>
        <w:t>”</w:t>
      </w:r>
    </w:p>
    <w:p w:rsidR="00D233ED" w:rsidRPr="00831FFF" w:rsidRDefault="00D233ED" w:rsidP="00C34794">
      <w:pPr>
        <w:jc w:val="center"/>
        <w:rPr>
          <w:rFonts w:ascii="Times New Roman" w:hAnsi="Times New Roman"/>
          <w:b/>
          <w:sz w:val="24"/>
          <w:szCs w:val="24"/>
          <w:u w:val="single"/>
        </w:rPr>
      </w:pPr>
    </w:p>
    <w:p w:rsidR="00D233ED" w:rsidRPr="00831FFF" w:rsidRDefault="00D233ED" w:rsidP="00D233ED">
      <w:pPr>
        <w:widowControl w:val="0"/>
        <w:spacing w:line="20" w:lineRule="atLeast"/>
        <w:ind w:firstLine="708"/>
        <w:jc w:val="both"/>
        <w:rPr>
          <w:rFonts w:ascii="Times New Roman" w:hAnsi="Times New Roman"/>
          <w:b/>
          <w:sz w:val="24"/>
          <w:szCs w:val="24"/>
        </w:rPr>
      </w:pPr>
      <w:r w:rsidRPr="00831FFF">
        <w:rPr>
          <w:rFonts w:ascii="Times New Roman" w:hAnsi="Times New Roman"/>
          <w:b/>
          <w:sz w:val="24"/>
          <w:szCs w:val="24"/>
        </w:rPr>
        <w:t>І.</w:t>
      </w:r>
      <w:r w:rsidRPr="00831FFF">
        <w:rPr>
          <w:rFonts w:ascii="Times New Roman" w:hAnsi="Times New Roman"/>
          <w:sz w:val="24"/>
          <w:szCs w:val="24"/>
        </w:rPr>
        <w:t xml:space="preserve"> </w:t>
      </w:r>
      <w:r w:rsidRPr="00831FFF">
        <w:rPr>
          <w:rFonts w:ascii="Times New Roman" w:hAnsi="Times New Roman"/>
          <w:b/>
          <w:sz w:val="24"/>
          <w:szCs w:val="24"/>
        </w:rPr>
        <w:t xml:space="preserve">ПРЕДМЕТ НА ПОРЪЧКАТА </w:t>
      </w:r>
    </w:p>
    <w:p w:rsidR="00D233ED" w:rsidRPr="00831FFF" w:rsidRDefault="00D233ED" w:rsidP="00D233ED">
      <w:pPr>
        <w:spacing w:line="240" w:lineRule="auto"/>
        <w:jc w:val="both"/>
        <w:rPr>
          <w:rFonts w:ascii="Times New Roman" w:hAnsi="Times New Roman"/>
          <w:caps/>
          <w:sz w:val="24"/>
          <w:szCs w:val="24"/>
        </w:rPr>
      </w:pPr>
      <w:r w:rsidRPr="00831FFF">
        <w:rPr>
          <w:rFonts w:ascii="Times New Roman" w:hAnsi="Times New Roman"/>
          <w:sz w:val="24"/>
          <w:szCs w:val="24"/>
        </w:rPr>
        <w:t>Предмет на поръчката е : „</w:t>
      </w:r>
      <w:r w:rsidRPr="00831FFF">
        <w:rPr>
          <w:rFonts w:ascii="Times New Roman" w:hAnsi="Times New Roman"/>
          <w:color w:val="000000"/>
          <w:sz w:val="24"/>
          <w:szCs w:val="24"/>
        </w:rPr>
        <w:t xml:space="preserve">Поддръжка, ремонт и резервни части за компютърна техника за срок от 36 месеца за нуждите на </w:t>
      </w:r>
      <w:r w:rsidR="00A64E2D" w:rsidRPr="00831FFF">
        <w:rPr>
          <w:rFonts w:ascii="Times New Roman" w:hAnsi="Times New Roman"/>
          <w:color w:val="000000"/>
          <w:sz w:val="24"/>
          <w:szCs w:val="24"/>
        </w:rPr>
        <w:t xml:space="preserve">ТП </w:t>
      </w:r>
      <w:r w:rsidRPr="00831FFF">
        <w:rPr>
          <w:rFonts w:ascii="Times New Roman" w:hAnsi="Times New Roman"/>
          <w:color w:val="000000"/>
          <w:sz w:val="24"/>
          <w:szCs w:val="24"/>
        </w:rPr>
        <w:t>ДГС</w:t>
      </w:r>
      <w:r w:rsidR="00EF5B12" w:rsidRPr="00831FFF">
        <w:rPr>
          <w:rFonts w:ascii="Times New Roman" w:hAnsi="Times New Roman"/>
          <w:color w:val="000000"/>
          <w:sz w:val="24"/>
          <w:szCs w:val="24"/>
        </w:rPr>
        <w:t xml:space="preserve"> </w:t>
      </w:r>
      <w:r w:rsidR="00FC5D00">
        <w:rPr>
          <w:rFonts w:ascii="Times New Roman" w:hAnsi="Times New Roman"/>
          <w:color w:val="000000"/>
          <w:sz w:val="24"/>
          <w:szCs w:val="24"/>
        </w:rPr>
        <w:t>Лом</w:t>
      </w:r>
      <w:r w:rsidRPr="00831FFF">
        <w:rPr>
          <w:rFonts w:ascii="Times New Roman" w:hAnsi="Times New Roman"/>
          <w:sz w:val="24"/>
          <w:szCs w:val="24"/>
        </w:rPr>
        <w:t>”.</w:t>
      </w:r>
    </w:p>
    <w:p w:rsidR="00D233ED" w:rsidRPr="00831FFF" w:rsidRDefault="00D233ED" w:rsidP="00D233ED">
      <w:pPr>
        <w:spacing w:line="240" w:lineRule="auto"/>
        <w:jc w:val="both"/>
        <w:rPr>
          <w:rFonts w:ascii="Times New Roman" w:hAnsi="Times New Roman"/>
          <w:sz w:val="24"/>
          <w:szCs w:val="24"/>
        </w:rPr>
      </w:pPr>
      <w:r w:rsidRPr="00831FFF">
        <w:rPr>
          <w:rFonts w:ascii="Times New Roman" w:hAnsi="Times New Roman"/>
          <w:i/>
          <w:sz w:val="24"/>
          <w:szCs w:val="24"/>
          <w:u w:val="single"/>
        </w:rPr>
        <w:t xml:space="preserve">Целта на поръчката </w:t>
      </w:r>
      <w:r w:rsidRPr="00831FFF">
        <w:rPr>
          <w:rFonts w:ascii="Times New Roman" w:hAnsi="Times New Roman"/>
          <w:sz w:val="24"/>
          <w:szCs w:val="24"/>
        </w:rPr>
        <w:t>е при спазване на принципите и правилата на Закона за обществените поръчки (ЗОП) да бъде избран независим изпълнител, притежаващ реален капацитет, професионална квалификация и практически опит за качествено и своевременно осъществяване на нейния предмет.</w:t>
      </w:r>
    </w:p>
    <w:p w:rsidR="00D233ED" w:rsidRPr="00831FFF" w:rsidRDefault="00D233ED" w:rsidP="00D233ED">
      <w:pPr>
        <w:ind w:left="20" w:firstLine="689"/>
        <w:jc w:val="both"/>
        <w:rPr>
          <w:rFonts w:ascii="Times New Roman" w:hAnsi="Times New Roman"/>
          <w:sz w:val="24"/>
          <w:szCs w:val="24"/>
        </w:rPr>
      </w:pPr>
      <w:r w:rsidRPr="00831FFF">
        <w:rPr>
          <w:rFonts w:ascii="Times New Roman" w:hAnsi="Times New Roman"/>
          <w:i/>
          <w:sz w:val="24"/>
          <w:szCs w:val="24"/>
        </w:rPr>
        <w:t>Предметът на поръчката</w:t>
      </w:r>
      <w:r w:rsidRPr="00831FFF">
        <w:rPr>
          <w:rFonts w:ascii="Times New Roman" w:hAnsi="Times New Roman"/>
          <w:sz w:val="24"/>
          <w:szCs w:val="24"/>
        </w:rPr>
        <w:t xml:space="preserve"> включва изпълнение на следните дейности:</w:t>
      </w:r>
    </w:p>
    <w:p w:rsidR="00831FFF" w:rsidRPr="00831FFF" w:rsidRDefault="00831FFF" w:rsidP="00831FFF">
      <w:pPr>
        <w:ind w:firstLine="567"/>
        <w:jc w:val="both"/>
        <w:rPr>
          <w:rFonts w:ascii="Times New Roman" w:hAnsi="Times New Roman"/>
          <w:spacing w:val="-1"/>
          <w:sz w:val="24"/>
          <w:szCs w:val="24"/>
        </w:rPr>
      </w:pPr>
      <w:r w:rsidRPr="00831FFF">
        <w:rPr>
          <w:rFonts w:ascii="Times New Roman" w:hAnsi="Times New Roman"/>
          <w:spacing w:val="-1"/>
          <w:sz w:val="24"/>
          <w:szCs w:val="24"/>
        </w:rPr>
        <w:t xml:space="preserve">        1.1. Поддръжка – всеки месец в период  36 месеца от  сключване на договора.</w:t>
      </w:r>
    </w:p>
    <w:p w:rsidR="00831FFF" w:rsidRPr="00831FFF" w:rsidRDefault="00831FFF" w:rsidP="00831FFF">
      <w:pPr>
        <w:jc w:val="both"/>
        <w:rPr>
          <w:rFonts w:ascii="Times New Roman" w:hAnsi="Times New Roman"/>
          <w:sz w:val="24"/>
          <w:szCs w:val="24"/>
        </w:rPr>
      </w:pPr>
      <w:r w:rsidRPr="00831FFF">
        <w:rPr>
          <w:rFonts w:ascii="Times New Roman" w:hAnsi="Times New Roman"/>
          <w:sz w:val="24"/>
          <w:szCs w:val="24"/>
        </w:rPr>
        <w:t xml:space="preserve">                  1.2.Периодична  проверка и настройка на</w:t>
      </w:r>
      <w:r w:rsidRPr="00831FFF">
        <w:rPr>
          <w:rFonts w:ascii="Times New Roman" w:hAnsi="Times New Roman"/>
          <w:sz w:val="24"/>
          <w:szCs w:val="24"/>
          <w:lang w:val="ru-RU"/>
        </w:rPr>
        <w:t xml:space="preserve"> </w:t>
      </w:r>
      <w:r w:rsidRPr="00831FFF">
        <w:rPr>
          <w:rFonts w:ascii="Times New Roman" w:hAnsi="Times New Roman"/>
          <w:sz w:val="24"/>
          <w:szCs w:val="24"/>
        </w:rPr>
        <w:t>компютърната техника.</w:t>
      </w:r>
    </w:p>
    <w:p w:rsidR="00831FFF" w:rsidRPr="00831FFF" w:rsidRDefault="00831FFF" w:rsidP="00831FFF">
      <w:pPr>
        <w:ind w:left="-142"/>
        <w:jc w:val="both"/>
        <w:rPr>
          <w:rFonts w:ascii="Times New Roman" w:hAnsi="Times New Roman"/>
          <w:sz w:val="24"/>
          <w:szCs w:val="24"/>
          <w:lang w:val="ru-RU"/>
        </w:rPr>
      </w:pPr>
      <w:r w:rsidRPr="00831FFF">
        <w:rPr>
          <w:rFonts w:ascii="Times New Roman" w:hAnsi="Times New Roman"/>
          <w:b/>
          <w:sz w:val="24"/>
          <w:szCs w:val="24"/>
        </w:rPr>
        <w:t xml:space="preserve">                    2.</w:t>
      </w:r>
      <w:r w:rsidRPr="00831FFF">
        <w:rPr>
          <w:rFonts w:ascii="Times New Roman" w:hAnsi="Times New Roman"/>
          <w:sz w:val="24"/>
          <w:szCs w:val="24"/>
        </w:rPr>
        <w:t>Ремонт на компютърната техника</w:t>
      </w:r>
      <w:r w:rsidRPr="00831FFF">
        <w:rPr>
          <w:rFonts w:ascii="Times New Roman" w:hAnsi="Times New Roman"/>
          <w:sz w:val="24"/>
          <w:szCs w:val="24"/>
          <w:lang w:val="ru-RU"/>
        </w:rPr>
        <w:t xml:space="preserve"> при необходимост. Ремонтните дейности включват отстраняване на възникнали повреди, констатирани от </w:t>
      </w:r>
      <w:r w:rsidRPr="00831FFF">
        <w:rPr>
          <w:rFonts w:ascii="Times New Roman" w:hAnsi="Times New Roman"/>
          <w:b/>
          <w:sz w:val="24"/>
          <w:szCs w:val="24"/>
          <w:lang w:val="ru-RU"/>
        </w:rPr>
        <w:t>Изпълнителя</w:t>
      </w:r>
      <w:r w:rsidRPr="00831FFF">
        <w:rPr>
          <w:rFonts w:ascii="Times New Roman" w:hAnsi="Times New Roman"/>
          <w:sz w:val="24"/>
          <w:szCs w:val="24"/>
          <w:lang w:val="ru-RU"/>
        </w:rPr>
        <w:t xml:space="preserve"> при извършване на </w:t>
      </w:r>
      <w:r w:rsidRPr="00831FFF">
        <w:rPr>
          <w:rFonts w:ascii="Times New Roman" w:hAnsi="Times New Roman"/>
          <w:sz w:val="24"/>
          <w:szCs w:val="24"/>
        </w:rPr>
        <w:t>техническите</w:t>
      </w:r>
      <w:r w:rsidRPr="00831FFF">
        <w:rPr>
          <w:rFonts w:ascii="Times New Roman" w:hAnsi="Times New Roman"/>
          <w:sz w:val="24"/>
          <w:szCs w:val="24"/>
          <w:lang w:val="ru-RU"/>
        </w:rPr>
        <w:t xml:space="preserve"> прегледи или по сигнал на</w:t>
      </w:r>
      <w:r w:rsidRPr="00831FFF">
        <w:rPr>
          <w:rFonts w:ascii="Times New Roman" w:hAnsi="Times New Roman"/>
          <w:b/>
          <w:sz w:val="24"/>
          <w:szCs w:val="24"/>
          <w:lang w:val="ru-RU"/>
        </w:rPr>
        <w:t xml:space="preserve"> Възложителя</w:t>
      </w:r>
      <w:r w:rsidRPr="00831FFF">
        <w:rPr>
          <w:rFonts w:ascii="Times New Roman" w:hAnsi="Times New Roman"/>
          <w:sz w:val="24"/>
          <w:szCs w:val="24"/>
          <w:lang w:val="ru-RU"/>
        </w:rPr>
        <w:t>.</w:t>
      </w:r>
    </w:p>
    <w:p w:rsidR="00831FFF" w:rsidRPr="00831FFF" w:rsidRDefault="00831FFF" w:rsidP="00831FFF">
      <w:pPr>
        <w:jc w:val="both"/>
        <w:rPr>
          <w:rFonts w:ascii="Times New Roman" w:hAnsi="Times New Roman"/>
          <w:sz w:val="24"/>
          <w:szCs w:val="24"/>
          <w:lang w:val="en-CA"/>
        </w:rPr>
      </w:pPr>
      <w:r w:rsidRPr="00831FFF">
        <w:rPr>
          <w:rFonts w:ascii="Times New Roman" w:hAnsi="Times New Roman"/>
          <w:sz w:val="24"/>
          <w:szCs w:val="24"/>
          <w:lang w:val="ru-RU"/>
        </w:rPr>
        <w:t xml:space="preserve">                  2.1.</w:t>
      </w:r>
      <w:r w:rsidRPr="00831FFF">
        <w:rPr>
          <w:rFonts w:ascii="Times New Roman" w:hAnsi="Times New Roman"/>
          <w:sz w:val="24"/>
          <w:szCs w:val="24"/>
        </w:rPr>
        <w:t xml:space="preserve"> Доставка на резервни части и принадлежности се извършва при необходимост</w:t>
      </w:r>
      <w:r w:rsidRPr="00831FFF">
        <w:rPr>
          <w:rFonts w:ascii="Times New Roman" w:hAnsi="Times New Roman"/>
          <w:sz w:val="24"/>
          <w:szCs w:val="24"/>
          <w:lang w:val="en-CA"/>
        </w:rPr>
        <w:t>.</w:t>
      </w:r>
    </w:p>
    <w:p w:rsidR="00831FFF" w:rsidRPr="00831FFF" w:rsidRDefault="00831FFF" w:rsidP="00831FFF">
      <w:pPr>
        <w:jc w:val="both"/>
        <w:rPr>
          <w:rFonts w:ascii="Times New Roman" w:hAnsi="Times New Roman"/>
          <w:sz w:val="24"/>
          <w:szCs w:val="24"/>
        </w:rPr>
      </w:pPr>
      <w:r w:rsidRPr="00831FFF">
        <w:rPr>
          <w:rFonts w:ascii="Times New Roman" w:hAnsi="Times New Roman"/>
          <w:sz w:val="24"/>
          <w:szCs w:val="24"/>
        </w:rPr>
        <w:t xml:space="preserve">                  2.2. Ремонтът  за всички сервизни работи по компютърната техника се  извършва безплатно, като се заплаща само стойността на резервната част.</w:t>
      </w:r>
    </w:p>
    <w:p w:rsidR="00831FFF" w:rsidRPr="00831FFF" w:rsidRDefault="00831FFF" w:rsidP="00831FFF">
      <w:pPr>
        <w:ind w:right="-143"/>
        <w:jc w:val="both"/>
        <w:rPr>
          <w:rFonts w:ascii="Times New Roman" w:hAnsi="Times New Roman"/>
          <w:b/>
          <w:sz w:val="24"/>
          <w:szCs w:val="24"/>
        </w:rPr>
      </w:pPr>
      <w:r w:rsidRPr="00831FFF">
        <w:rPr>
          <w:rFonts w:ascii="Times New Roman" w:hAnsi="Times New Roman"/>
          <w:sz w:val="24"/>
          <w:szCs w:val="24"/>
        </w:rPr>
        <w:t xml:space="preserve">           </w:t>
      </w:r>
      <w:r w:rsidR="0067672E">
        <w:rPr>
          <w:rFonts w:ascii="Times New Roman" w:hAnsi="Times New Roman"/>
          <w:sz w:val="24"/>
          <w:szCs w:val="24"/>
        </w:rPr>
        <w:t xml:space="preserve">       2.3. Доставката и монтажът</w:t>
      </w:r>
      <w:r w:rsidRPr="00831FFF">
        <w:rPr>
          <w:rFonts w:ascii="Times New Roman" w:hAnsi="Times New Roman"/>
          <w:sz w:val="24"/>
          <w:szCs w:val="24"/>
        </w:rPr>
        <w:t xml:space="preserve"> на резервните части се извършват в срок до 5 (пет) ра</w:t>
      </w:r>
      <w:r w:rsidR="0067672E">
        <w:rPr>
          <w:rFonts w:ascii="Times New Roman" w:hAnsi="Times New Roman"/>
          <w:sz w:val="24"/>
          <w:szCs w:val="24"/>
        </w:rPr>
        <w:t>ботни дни от сигнализирането на</w:t>
      </w:r>
      <w:r w:rsidRPr="00831FFF">
        <w:rPr>
          <w:rFonts w:ascii="Times New Roman" w:hAnsi="Times New Roman"/>
          <w:sz w:val="24"/>
          <w:szCs w:val="24"/>
        </w:rPr>
        <w:t xml:space="preserve"> </w:t>
      </w:r>
      <w:r w:rsidRPr="00831FFF">
        <w:rPr>
          <w:rFonts w:ascii="Times New Roman" w:hAnsi="Times New Roman"/>
          <w:b/>
          <w:sz w:val="24"/>
          <w:szCs w:val="24"/>
        </w:rPr>
        <w:t>Възложител</w:t>
      </w:r>
      <w:r w:rsidR="0067672E">
        <w:rPr>
          <w:rFonts w:ascii="Times New Roman" w:hAnsi="Times New Roman"/>
          <w:b/>
          <w:sz w:val="24"/>
          <w:szCs w:val="24"/>
        </w:rPr>
        <w:t>я</w:t>
      </w:r>
      <w:r w:rsidRPr="00831FFF">
        <w:rPr>
          <w:rFonts w:ascii="Times New Roman" w:hAnsi="Times New Roman"/>
          <w:b/>
          <w:sz w:val="24"/>
          <w:szCs w:val="24"/>
        </w:rPr>
        <w:t>.</w:t>
      </w:r>
    </w:p>
    <w:p w:rsidR="00831FFF" w:rsidRPr="00831FFF" w:rsidRDefault="00831FFF" w:rsidP="00831FFF">
      <w:pPr>
        <w:ind w:right="-143"/>
        <w:jc w:val="both"/>
        <w:rPr>
          <w:rFonts w:ascii="Times New Roman" w:eastAsia="ArialMT" w:hAnsi="Times New Roman"/>
          <w:color w:val="000000"/>
          <w:sz w:val="24"/>
          <w:szCs w:val="24"/>
        </w:rPr>
      </w:pPr>
      <w:r w:rsidRPr="00831FFF">
        <w:rPr>
          <w:rFonts w:ascii="Times New Roman" w:hAnsi="Times New Roman"/>
          <w:sz w:val="24"/>
          <w:szCs w:val="24"/>
        </w:rPr>
        <w:t xml:space="preserve">                  2.4</w:t>
      </w:r>
      <w:r w:rsidRPr="00831FFF">
        <w:rPr>
          <w:rFonts w:ascii="Times New Roman" w:hAnsi="Times New Roman"/>
          <w:b/>
          <w:sz w:val="24"/>
          <w:szCs w:val="24"/>
        </w:rPr>
        <w:t xml:space="preserve">. </w:t>
      </w:r>
      <w:r w:rsidRPr="00831FFF">
        <w:rPr>
          <w:rFonts w:ascii="Times New Roman" w:hAnsi="Times New Roman"/>
          <w:b/>
          <w:sz w:val="24"/>
          <w:szCs w:val="24"/>
          <w:lang w:val="ru-RU"/>
        </w:rPr>
        <w:t>Изпълнителя</w:t>
      </w:r>
      <w:r w:rsidR="0067672E">
        <w:rPr>
          <w:rFonts w:ascii="Times New Roman" w:hAnsi="Times New Roman"/>
          <w:b/>
          <w:sz w:val="24"/>
          <w:szCs w:val="24"/>
          <w:lang w:val="ru-RU"/>
        </w:rPr>
        <w:t>т</w:t>
      </w:r>
      <w:r w:rsidRPr="00831FFF">
        <w:rPr>
          <w:rFonts w:ascii="Times New Roman" w:hAnsi="Times New Roman"/>
          <w:sz w:val="24"/>
          <w:szCs w:val="24"/>
        </w:rPr>
        <w:t xml:space="preserve"> следва да се отзовава при повикване от страна на </w:t>
      </w:r>
      <w:r w:rsidRPr="00831FFF">
        <w:rPr>
          <w:rFonts w:ascii="Times New Roman" w:hAnsi="Times New Roman"/>
          <w:b/>
          <w:sz w:val="24"/>
          <w:szCs w:val="24"/>
        </w:rPr>
        <w:t>Възложителя</w:t>
      </w:r>
      <w:r w:rsidRPr="00831FFF">
        <w:rPr>
          <w:rFonts w:ascii="Times New Roman" w:hAnsi="Times New Roman"/>
          <w:sz w:val="24"/>
          <w:szCs w:val="24"/>
        </w:rPr>
        <w:t xml:space="preserve"> до 24 /двадесет и четири/ часа, а при спешност до 2 часа</w:t>
      </w:r>
      <w:r w:rsidRPr="00831FFF">
        <w:rPr>
          <w:rFonts w:ascii="Times New Roman" w:eastAsia="ArialMT" w:hAnsi="Times New Roman"/>
          <w:color w:val="000000"/>
          <w:sz w:val="24"/>
          <w:szCs w:val="24"/>
        </w:rPr>
        <w:t xml:space="preserve"> от получаване на съобщение, (телефон, e-mail или факс).</w:t>
      </w:r>
    </w:p>
    <w:p w:rsidR="00D233ED" w:rsidRPr="00831FFF" w:rsidRDefault="00D233ED" w:rsidP="00D233ED">
      <w:pPr>
        <w:pStyle w:val="Default"/>
        <w:ind w:right="58" w:firstLine="720"/>
        <w:jc w:val="both"/>
        <w:rPr>
          <w:color w:val="auto"/>
        </w:rPr>
      </w:pPr>
    </w:p>
    <w:p w:rsidR="00D233ED" w:rsidRPr="00831FFF" w:rsidRDefault="00D233ED" w:rsidP="00D233ED">
      <w:pPr>
        <w:spacing w:line="20" w:lineRule="atLeast"/>
        <w:ind w:firstLine="720"/>
        <w:jc w:val="both"/>
        <w:rPr>
          <w:rFonts w:ascii="Times New Roman" w:hAnsi="Times New Roman"/>
          <w:b/>
          <w:sz w:val="24"/>
          <w:szCs w:val="24"/>
        </w:rPr>
      </w:pPr>
      <w:r w:rsidRPr="00831FFF">
        <w:rPr>
          <w:rFonts w:ascii="Times New Roman" w:hAnsi="Times New Roman"/>
          <w:b/>
          <w:sz w:val="24"/>
          <w:szCs w:val="24"/>
        </w:rPr>
        <w:t xml:space="preserve">ІІ. МЯСТО НА ИЗПЪЛНЕНИЕ НА ПОРЪЧКАТА </w:t>
      </w:r>
    </w:p>
    <w:p w:rsidR="00D233ED" w:rsidRPr="00831FFF" w:rsidRDefault="00D233ED" w:rsidP="00D233ED">
      <w:pPr>
        <w:pStyle w:val="Default"/>
        <w:ind w:firstLine="720"/>
        <w:jc w:val="both"/>
        <w:rPr>
          <w:color w:val="auto"/>
        </w:rPr>
      </w:pPr>
      <w:r w:rsidRPr="00831FFF">
        <w:rPr>
          <w:color w:val="auto"/>
        </w:rPr>
        <w:t xml:space="preserve">Административната сграда на ТП </w:t>
      </w:r>
      <w:r w:rsidRPr="00831FFF">
        <w:rPr>
          <w:color w:val="auto"/>
        </w:rPr>
        <w:tab/>
        <w:t xml:space="preserve">ДГС </w:t>
      </w:r>
      <w:r w:rsidR="00FC5D00">
        <w:rPr>
          <w:color w:val="auto"/>
        </w:rPr>
        <w:t>Лом</w:t>
      </w:r>
      <w:r w:rsidRPr="00831FFF">
        <w:rPr>
          <w:color w:val="auto"/>
        </w:rPr>
        <w:t xml:space="preserve">, а в случай, че техниката не може да бъде ремонтирана на място </w:t>
      </w:r>
      <w:r w:rsidR="00FC5D00">
        <w:rPr>
          <w:color w:val="auto"/>
        </w:rPr>
        <w:t>(само в изключителни случаи</w:t>
      </w:r>
      <w:r w:rsidR="0067672E">
        <w:rPr>
          <w:color w:val="auto"/>
        </w:rPr>
        <w:t>, когато ремонтът изисква пренасяне ан техниката в офиса на Изпълнителя</w:t>
      </w:r>
      <w:r w:rsidR="00FC5D00">
        <w:rPr>
          <w:color w:val="auto"/>
        </w:rPr>
        <w:t xml:space="preserve">) </w:t>
      </w:r>
      <w:r w:rsidRPr="00831FFF">
        <w:rPr>
          <w:color w:val="auto"/>
        </w:rPr>
        <w:t>– мястото на изпълнение е сервизната база-офис на изпълнителя.</w:t>
      </w:r>
      <w:r w:rsidR="0067672E">
        <w:rPr>
          <w:color w:val="auto"/>
        </w:rPr>
        <w:t xml:space="preserve"> Когато се налага ремонтът да бъде извършен в базата-офис на изпълнителя, транспортът на повредената техника е за сметка на Изпълнителя.</w:t>
      </w:r>
    </w:p>
    <w:p w:rsidR="00D233ED" w:rsidRPr="00831FFF" w:rsidRDefault="00D233ED" w:rsidP="00D233ED">
      <w:pPr>
        <w:pStyle w:val="Default"/>
        <w:ind w:firstLine="720"/>
        <w:jc w:val="both"/>
        <w:rPr>
          <w:caps/>
        </w:rPr>
      </w:pPr>
    </w:p>
    <w:p w:rsidR="00D233ED" w:rsidRPr="00831FFF" w:rsidRDefault="00D233ED" w:rsidP="00D233ED">
      <w:pPr>
        <w:tabs>
          <w:tab w:val="left" w:pos="567"/>
        </w:tabs>
        <w:spacing w:line="20" w:lineRule="atLeast"/>
        <w:jc w:val="both"/>
        <w:rPr>
          <w:rFonts w:ascii="Times New Roman" w:hAnsi="Times New Roman"/>
          <w:b/>
          <w:caps/>
          <w:sz w:val="24"/>
          <w:szCs w:val="24"/>
        </w:rPr>
      </w:pPr>
      <w:r w:rsidRPr="00831FFF">
        <w:rPr>
          <w:rFonts w:ascii="Times New Roman" w:hAnsi="Times New Roman"/>
          <w:b/>
          <w:sz w:val="24"/>
          <w:szCs w:val="24"/>
        </w:rPr>
        <w:tab/>
        <w:t xml:space="preserve">ІІІ. ОБХВАТ НА ПОРЪЧКАТА. </w:t>
      </w:r>
      <w:r w:rsidRPr="00831FFF">
        <w:rPr>
          <w:rFonts w:ascii="Times New Roman" w:hAnsi="Times New Roman"/>
          <w:b/>
          <w:caps/>
          <w:sz w:val="24"/>
          <w:szCs w:val="24"/>
        </w:rPr>
        <w:t>Изисквания към изпълнението на обществената поръчка</w:t>
      </w:r>
    </w:p>
    <w:p w:rsidR="00D233ED" w:rsidRPr="00831FFF" w:rsidRDefault="00D233ED" w:rsidP="00D233ED">
      <w:pPr>
        <w:spacing w:line="240" w:lineRule="auto"/>
        <w:ind w:right="58" w:firstLine="720"/>
        <w:jc w:val="both"/>
        <w:rPr>
          <w:rFonts w:ascii="Times New Roman" w:hAnsi="Times New Roman"/>
          <w:sz w:val="24"/>
          <w:szCs w:val="24"/>
        </w:rPr>
      </w:pPr>
      <w:r w:rsidRPr="00831FFF">
        <w:rPr>
          <w:rFonts w:ascii="Times New Roman" w:hAnsi="Times New Roman"/>
          <w:sz w:val="24"/>
          <w:szCs w:val="24"/>
        </w:rPr>
        <w:t xml:space="preserve">Общата прогнозна стойност на обществената поръчка </w:t>
      </w:r>
      <w:r w:rsidRPr="00831FFF">
        <w:rPr>
          <w:rFonts w:ascii="Times New Roman" w:hAnsi="Times New Roman"/>
          <w:sz w:val="24"/>
          <w:szCs w:val="24"/>
          <w:u w:val="single"/>
        </w:rPr>
        <w:t>включва</w:t>
      </w:r>
      <w:r w:rsidRPr="00831FFF">
        <w:rPr>
          <w:rFonts w:ascii="Times New Roman" w:hAnsi="Times New Roman"/>
          <w:sz w:val="24"/>
          <w:szCs w:val="24"/>
        </w:rPr>
        <w:t xml:space="preserve"> и стойността на вложените консумативи и резервни части.</w:t>
      </w:r>
    </w:p>
    <w:p w:rsidR="00D233ED" w:rsidRPr="00831FFF" w:rsidRDefault="00D233ED" w:rsidP="00D233ED">
      <w:pPr>
        <w:ind w:firstLine="720"/>
        <w:rPr>
          <w:rFonts w:ascii="Times New Roman" w:hAnsi="Times New Roman"/>
          <w:b/>
          <w:sz w:val="24"/>
          <w:szCs w:val="24"/>
        </w:rPr>
      </w:pPr>
      <w:r w:rsidRPr="00831FFF">
        <w:rPr>
          <w:rFonts w:ascii="Times New Roman" w:hAnsi="Times New Roman"/>
          <w:b/>
          <w:sz w:val="24"/>
          <w:szCs w:val="24"/>
        </w:rPr>
        <w:t>Налична компютърна те</w:t>
      </w:r>
      <w:r w:rsidR="0017223E" w:rsidRPr="00831FFF">
        <w:rPr>
          <w:rFonts w:ascii="Times New Roman" w:hAnsi="Times New Roman"/>
          <w:b/>
          <w:sz w:val="24"/>
          <w:szCs w:val="24"/>
        </w:rPr>
        <w:t xml:space="preserve">хника на ТП ДГС </w:t>
      </w:r>
      <w:r w:rsidR="00FC5D00">
        <w:rPr>
          <w:rFonts w:ascii="Times New Roman" w:hAnsi="Times New Roman"/>
          <w:b/>
          <w:sz w:val="24"/>
          <w:szCs w:val="24"/>
        </w:rPr>
        <w:t>Лом</w:t>
      </w:r>
    </w:p>
    <w:tbl>
      <w:tblPr>
        <w:tblW w:w="9020" w:type="dxa"/>
        <w:tblCellMar>
          <w:left w:w="70" w:type="dxa"/>
          <w:right w:w="70" w:type="dxa"/>
        </w:tblCellMar>
        <w:tblLook w:val="04A0"/>
      </w:tblPr>
      <w:tblGrid>
        <w:gridCol w:w="880"/>
        <w:gridCol w:w="7080"/>
        <w:gridCol w:w="1060"/>
      </w:tblGrid>
      <w:tr w:rsidR="00831FFF" w:rsidRPr="00831FFF">
        <w:trPr>
          <w:trHeight w:val="315"/>
        </w:trPr>
        <w:tc>
          <w:tcPr>
            <w:tcW w:w="880" w:type="dxa"/>
            <w:tcBorders>
              <w:top w:val="single" w:sz="4" w:space="0" w:color="auto"/>
              <w:left w:val="single" w:sz="4" w:space="0" w:color="auto"/>
              <w:bottom w:val="single" w:sz="4" w:space="0" w:color="auto"/>
              <w:right w:val="single" w:sz="4" w:space="0" w:color="auto"/>
            </w:tcBorders>
          </w:tcPr>
          <w:p w:rsidR="00831FFF" w:rsidRPr="00831FFF" w:rsidRDefault="00831FFF" w:rsidP="00831FFF">
            <w:pPr>
              <w:jc w:val="center"/>
              <w:rPr>
                <w:rFonts w:ascii="Times New Roman" w:hAnsi="Times New Roman"/>
                <w:bCs/>
                <w:color w:val="000000"/>
                <w:sz w:val="24"/>
                <w:szCs w:val="24"/>
              </w:rPr>
            </w:pPr>
            <w:r w:rsidRPr="00831FFF">
              <w:rPr>
                <w:rFonts w:ascii="Times New Roman" w:hAnsi="Times New Roman"/>
                <w:bCs/>
                <w:color w:val="000000"/>
                <w:sz w:val="24"/>
                <w:szCs w:val="24"/>
              </w:rPr>
              <w:lastRenderedPageBreak/>
              <w:t>№</w:t>
            </w:r>
          </w:p>
        </w:tc>
        <w:tc>
          <w:tcPr>
            <w:tcW w:w="7080" w:type="dxa"/>
            <w:tcBorders>
              <w:top w:val="single" w:sz="4" w:space="0" w:color="auto"/>
              <w:left w:val="nil"/>
              <w:bottom w:val="single" w:sz="4" w:space="0" w:color="auto"/>
              <w:right w:val="single" w:sz="4" w:space="0" w:color="auto"/>
            </w:tcBorders>
          </w:tcPr>
          <w:p w:rsidR="00831FFF" w:rsidRPr="00831FFF" w:rsidRDefault="00831FFF" w:rsidP="00831FFF">
            <w:pPr>
              <w:jc w:val="center"/>
              <w:rPr>
                <w:rFonts w:ascii="Times New Roman" w:hAnsi="Times New Roman"/>
                <w:bCs/>
                <w:color w:val="000000"/>
                <w:sz w:val="24"/>
                <w:szCs w:val="24"/>
              </w:rPr>
            </w:pPr>
            <w:r w:rsidRPr="00831FFF">
              <w:rPr>
                <w:rFonts w:ascii="Times New Roman" w:hAnsi="Times New Roman"/>
                <w:bCs/>
                <w:color w:val="000000"/>
                <w:sz w:val="24"/>
                <w:szCs w:val="24"/>
              </w:rPr>
              <w:t>Компютърна техника</w:t>
            </w:r>
          </w:p>
        </w:tc>
        <w:tc>
          <w:tcPr>
            <w:tcW w:w="1060" w:type="dxa"/>
            <w:tcBorders>
              <w:top w:val="single" w:sz="4" w:space="0" w:color="auto"/>
              <w:left w:val="nil"/>
              <w:bottom w:val="single" w:sz="4" w:space="0" w:color="auto"/>
              <w:right w:val="single" w:sz="4" w:space="0" w:color="auto"/>
            </w:tcBorders>
          </w:tcPr>
          <w:p w:rsidR="00831FFF" w:rsidRPr="00831FFF" w:rsidRDefault="00831FFF" w:rsidP="00831FFF">
            <w:pPr>
              <w:jc w:val="center"/>
              <w:rPr>
                <w:rFonts w:ascii="Times New Roman" w:hAnsi="Times New Roman"/>
                <w:bCs/>
                <w:color w:val="000000"/>
                <w:sz w:val="24"/>
                <w:szCs w:val="24"/>
              </w:rPr>
            </w:pPr>
            <w:r w:rsidRPr="00831FFF">
              <w:rPr>
                <w:rFonts w:ascii="Times New Roman" w:hAnsi="Times New Roman"/>
                <w:bCs/>
                <w:color w:val="000000"/>
                <w:sz w:val="24"/>
                <w:szCs w:val="24"/>
              </w:rPr>
              <w:t>брой</w:t>
            </w:r>
          </w:p>
        </w:tc>
      </w:tr>
      <w:tr w:rsidR="00831FFF" w:rsidRPr="00831FFF">
        <w:trPr>
          <w:trHeight w:val="342"/>
        </w:trPr>
        <w:tc>
          <w:tcPr>
            <w:tcW w:w="880" w:type="dxa"/>
            <w:tcBorders>
              <w:top w:val="nil"/>
              <w:left w:val="single" w:sz="4" w:space="0" w:color="auto"/>
              <w:bottom w:val="single" w:sz="4" w:space="0" w:color="auto"/>
              <w:right w:val="single" w:sz="4" w:space="0" w:color="auto"/>
            </w:tcBorders>
          </w:tcPr>
          <w:p w:rsidR="00831FFF" w:rsidRPr="00831FFF" w:rsidRDefault="00831FFF" w:rsidP="00831FFF">
            <w:pPr>
              <w:jc w:val="center"/>
              <w:rPr>
                <w:rFonts w:ascii="Times New Roman" w:hAnsi="Times New Roman"/>
                <w:color w:val="000000"/>
                <w:sz w:val="24"/>
                <w:szCs w:val="24"/>
              </w:rPr>
            </w:pPr>
            <w:r w:rsidRPr="00831FFF">
              <w:rPr>
                <w:rFonts w:ascii="Times New Roman" w:hAnsi="Times New Roman"/>
                <w:color w:val="000000"/>
                <w:sz w:val="24"/>
                <w:szCs w:val="24"/>
              </w:rPr>
              <w:t>1.</w:t>
            </w:r>
          </w:p>
        </w:tc>
        <w:tc>
          <w:tcPr>
            <w:tcW w:w="7080" w:type="dxa"/>
            <w:tcBorders>
              <w:top w:val="nil"/>
              <w:left w:val="nil"/>
              <w:bottom w:val="single" w:sz="4" w:space="0" w:color="auto"/>
              <w:right w:val="single" w:sz="4" w:space="0" w:color="auto"/>
            </w:tcBorders>
            <w:vAlign w:val="center"/>
          </w:tcPr>
          <w:p w:rsidR="00831FFF" w:rsidRPr="00831FFF" w:rsidRDefault="00831FFF" w:rsidP="00831FFF">
            <w:pPr>
              <w:jc w:val="both"/>
              <w:rPr>
                <w:rFonts w:ascii="Times New Roman" w:hAnsi="Times New Roman"/>
                <w:sz w:val="24"/>
                <w:szCs w:val="24"/>
              </w:rPr>
            </w:pPr>
            <w:r w:rsidRPr="00831FFF">
              <w:rPr>
                <w:rFonts w:ascii="Times New Roman" w:hAnsi="Times New Roman"/>
                <w:sz w:val="24"/>
                <w:szCs w:val="24"/>
              </w:rPr>
              <w:t>Компютърна система</w:t>
            </w:r>
          </w:p>
        </w:tc>
        <w:tc>
          <w:tcPr>
            <w:tcW w:w="1060" w:type="dxa"/>
            <w:tcBorders>
              <w:top w:val="nil"/>
              <w:left w:val="nil"/>
              <w:bottom w:val="single" w:sz="4" w:space="0" w:color="auto"/>
              <w:right w:val="single" w:sz="4" w:space="0" w:color="auto"/>
            </w:tcBorders>
          </w:tcPr>
          <w:p w:rsidR="00831FFF" w:rsidRPr="00D350D3" w:rsidRDefault="00E93695" w:rsidP="00831FFF">
            <w:pPr>
              <w:jc w:val="center"/>
              <w:rPr>
                <w:rFonts w:ascii="Times New Roman" w:hAnsi="Times New Roman"/>
                <w:color w:val="000000"/>
                <w:sz w:val="24"/>
                <w:szCs w:val="24"/>
                <w:lang w:val="en-US"/>
              </w:rPr>
            </w:pPr>
            <w:r>
              <w:rPr>
                <w:rFonts w:ascii="Times New Roman" w:hAnsi="Times New Roman"/>
                <w:color w:val="000000"/>
                <w:sz w:val="24"/>
                <w:szCs w:val="24"/>
              </w:rPr>
              <w:t>7</w:t>
            </w:r>
          </w:p>
        </w:tc>
      </w:tr>
      <w:tr w:rsidR="00831FFF" w:rsidRPr="00831FFF">
        <w:trPr>
          <w:trHeight w:val="342"/>
        </w:trPr>
        <w:tc>
          <w:tcPr>
            <w:tcW w:w="880" w:type="dxa"/>
            <w:tcBorders>
              <w:top w:val="nil"/>
              <w:left w:val="single" w:sz="4" w:space="0" w:color="auto"/>
              <w:bottom w:val="single" w:sz="4" w:space="0" w:color="auto"/>
              <w:right w:val="single" w:sz="4" w:space="0" w:color="auto"/>
            </w:tcBorders>
            <w:vAlign w:val="center"/>
          </w:tcPr>
          <w:p w:rsidR="00831FFF" w:rsidRPr="00831FFF" w:rsidRDefault="00831FFF" w:rsidP="00831FFF">
            <w:pPr>
              <w:jc w:val="center"/>
              <w:rPr>
                <w:rFonts w:ascii="Times New Roman" w:hAnsi="Times New Roman"/>
                <w:color w:val="000000"/>
                <w:sz w:val="24"/>
                <w:szCs w:val="24"/>
              </w:rPr>
            </w:pPr>
            <w:r w:rsidRPr="00831FFF">
              <w:rPr>
                <w:rFonts w:ascii="Times New Roman" w:hAnsi="Times New Roman"/>
                <w:color w:val="000000"/>
                <w:sz w:val="24"/>
                <w:szCs w:val="24"/>
              </w:rPr>
              <w:t>2.</w:t>
            </w:r>
          </w:p>
        </w:tc>
        <w:tc>
          <w:tcPr>
            <w:tcW w:w="7080" w:type="dxa"/>
            <w:tcBorders>
              <w:top w:val="nil"/>
              <w:left w:val="nil"/>
              <w:bottom w:val="single" w:sz="4" w:space="0" w:color="auto"/>
              <w:right w:val="single" w:sz="4" w:space="0" w:color="auto"/>
            </w:tcBorders>
            <w:vAlign w:val="center"/>
          </w:tcPr>
          <w:p w:rsidR="00831FFF" w:rsidRPr="00831FFF" w:rsidRDefault="00831FFF" w:rsidP="00831FFF">
            <w:pPr>
              <w:jc w:val="both"/>
              <w:rPr>
                <w:rFonts w:ascii="Times New Roman" w:hAnsi="Times New Roman"/>
                <w:sz w:val="24"/>
                <w:szCs w:val="24"/>
              </w:rPr>
            </w:pPr>
            <w:r w:rsidRPr="00831FFF">
              <w:rPr>
                <w:rFonts w:ascii="Times New Roman" w:hAnsi="Times New Roman"/>
                <w:sz w:val="24"/>
                <w:szCs w:val="24"/>
              </w:rPr>
              <w:t>Принтери</w:t>
            </w:r>
          </w:p>
        </w:tc>
        <w:tc>
          <w:tcPr>
            <w:tcW w:w="1060" w:type="dxa"/>
            <w:tcBorders>
              <w:top w:val="nil"/>
              <w:left w:val="nil"/>
              <w:bottom w:val="single" w:sz="4" w:space="0" w:color="auto"/>
              <w:right w:val="single" w:sz="4" w:space="0" w:color="auto"/>
            </w:tcBorders>
            <w:vAlign w:val="center"/>
          </w:tcPr>
          <w:p w:rsidR="00831FFF" w:rsidRPr="00D350D3" w:rsidRDefault="00E93695" w:rsidP="00831FFF">
            <w:pPr>
              <w:jc w:val="center"/>
              <w:rPr>
                <w:rFonts w:ascii="Times New Roman" w:hAnsi="Times New Roman"/>
                <w:color w:val="000000"/>
                <w:sz w:val="24"/>
                <w:szCs w:val="24"/>
                <w:lang w:val="en-US"/>
              </w:rPr>
            </w:pPr>
            <w:r>
              <w:rPr>
                <w:rFonts w:ascii="Times New Roman" w:hAnsi="Times New Roman"/>
                <w:color w:val="000000"/>
                <w:sz w:val="24"/>
                <w:szCs w:val="24"/>
              </w:rPr>
              <w:t>4</w:t>
            </w:r>
          </w:p>
        </w:tc>
      </w:tr>
      <w:tr w:rsidR="00831FFF" w:rsidRPr="00E93695">
        <w:trPr>
          <w:trHeight w:val="342"/>
        </w:trPr>
        <w:tc>
          <w:tcPr>
            <w:tcW w:w="880" w:type="dxa"/>
            <w:tcBorders>
              <w:top w:val="single" w:sz="4" w:space="0" w:color="auto"/>
              <w:left w:val="single" w:sz="4" w:space="0" w:color="auto"/>
              <w:bottom w:val="single" w:sz="4" w:space="0" w:color="auto"/>
              <w:right w:val="single" w:sz="4" w:space="0" w:color="auto"/>
            </w:tcBorders>
            <w:vAlign w:val="center"/>
          </w:tcPr>
          <w:p w:rsidR="00831FFF" w:rsidRPr="00831FFF" w:rsidRDefault="00831FFF" w:rsidP="00831FFF">
            <w:pPr>
              <w:jc w:val="center"/>
              <w:rPr>
                <w:rFonts w:ascii="Times New Roman" w:hAnsi="Times New Roman"/>
                <w:color w:val="000000"/>
                <w:sz w:val="24"/>
                <w:szCs w:val="24"/>
              </w:rPr>
            </w:pPr>
            <w:r w:rsidRPr="00831FFF">
              <w:rPr>
                <w:rFonts w:ascii="Times New Roman" w:hAnsi="Times New Roman"/>
                <w:color w:val="000000"/>
                <w:sz w:val="24"/>
                <w:szCs w:val="24"/>
              </w:rPr>
              <w:t>3.</w:t>
            </w:r>
          </w:p>
        </w:tc>
        <w:tc>
          <w:tcPr>
            <w:tcW w:w="7080" w:type="dxa"/>
            <w:tcBorders>
              <w:top w:val="single" w:sz="4" w:space="0" w:color="auto"/>
              <w:left w:val="nil"/>
              <w:bottom w:val="single" w:sz="4" w:space="0" w:color="auto"/>
              <w:right w:val="single" w:sz="4" w:space="0" w:color="auto"/>
            </w:tcBorders>
            <w:vAlign w:val="center"/>
          </w:tcPr>
          <w:p w:rsidR="00831FFF" w:rsidRPr="00831FFF" w:rsidRDefault="00E93695" w:rsidP="00831FFF">
            <w:pPr>
              <w:rPr>
                <w:rFonts w:ascii="Times New Roman" w:hAnsi="Times New Roman"/>
                <w:color w:val="000000"/>
                <w:sz w:val="24"/>
                <w:szCs w:val="24"/>
              </w:rPr>
            </w:pPr>
            <w:r>
              <w:rPr>
                <w:rFonts w:ascii="Times New Roman" w:hAnsi="Times New Roman"/>
                <w:sz w:val="24"/>
                <w:szCs w:val="24"/>
              </w:rPr>
              <w:t>Мултифункционално устройство</w:t>
            </w:r>
          </w:p>
        </w:tc>
        <w:tc>
          <w:tcPr>
            <w:tcW w:w="1060" w:type="dxa"/>
            <w:tcBorders>
              <w:top w:val="single" w:sz="4" w:space="0" w:color="auto"/>
              <w:left w:val="nil"/>
              <w:bottom w:val="single" w:sz="4" w:space="0" w:color="auto"/>
              <w:right w:val="single" w:sz="4" w:space="0" w:color="auto"/>
            </w:tcBorders>
            <w:vAlign w:val="center"/>
          </w:tcPr>
          <w:p w:rsidR="00831FFF" w:rsidRPr="00D350D3" w:rsidRDefault="00E93695" w:rsidP="00831FFF">
            <w:pPr>
              <w:jc w:val="center"/>
              <w:rPr>
                <w:rFonts w:ascii="Times New Roman" w:hAnsi="Times New Roman"/>
                <w:color w:val="000000"/>
                <w:sz w:val="24"/>
                <w:szCs w:val="24"/>
              </w:rPr>
            </w:pPr>
            <w:r>
              <w:rPr>
                <w:rFonts w:ascii="Times New Roman" w:hAnsi="Times New Roman"/>
                <w:color w:val="000000"/>
                <w:sz w:val="24"/>
                <w:szCs w:val="24"/>
              </w:rPr>
              <w:t>3</w:t>
            </w:r>
          </w:p>
        </w:tc>
      </w:tr>
      <w:tr w:rsidR="00E93695" w:rsidRPr="00D350D3" w:rsidTr="00E93695">
        <w:trPr>
          <w:trHeight w:val="342"/>
        </w:trPr>
        <w:tc>
          <w:tcPr>
            <w:tcW w:w="880" w:type="dxa"/>
            <w:tcBorders>
              <w:top w:val="single" w:sz="4" w:space="0" w:color="auto"/>
              <w:left w:val="single" w:sz="4" w:space="0" w:color="auto"/>
              <w:bottom w:val="single" w:sz="4" w:space="0" w:color="auto"/>
              <w:right w:val="single" w:sz="4" w:space="0" w:color="auto"/>
            </w:tcBorders>
            <w:vAlign w:val="center"/>
          </w:tcPr>
          <w:p w:rsidR="00E93695" w:rsidRPr="00831FFF" w:rsidRDefault="00E93695" w:rsidP="00283AE2">
            <w:pPr>
              <w:jc w:val="center"/>
              <w:rPr>
                <w:rFonts w:ascii="Times New Roman" w:hAnsi="Times New Roman"/>
                <w:color w:val="000000"/>
                <w:sz w:val="24"/>
                <w:szCs w:val="24"/>
              </w:rPr>
            </w:pPr>
            <w:r>
              <w:rPr>
                <w:rFonts w:ascii="Times New Roman" w:hAnsi="Times New Roman"/>
                <w:color w:val="000000"/>
                <w:sz w:val="24"/>
                <w:szCs w:val="24"/>
              </w:rPr>
              <w:t>4</w:t>
            </w:r>
            <w:r w:rsidRPr="00831FFF">
              <w:rPr>
                <w:rFonts w:ascii="Times New Roman" w:hAnsi="Times New Roman"/>
                <w:color w:val="000000"/>
                <w:sz w:val="24"/>
                <w:szCs w:val="24"/>
              </w:rPr>
              <w:t>.</w:t>
            </w:r>
          </w:p>
        </w:tc>
        <w:tc>
          <w:tcPr>
            <w:tcW w:w="7080" w:type="dxa"/>
            <w:tcBorders>
              <w:top w:val="single" w:sz="4" w:space="0" w:color="auto"/>
              <w:left w:val="nil"/>
              <w:bottom w:val="single" w:sz="4" w:space="0" w:color="auto"/>
              <w:right w:val="single" w:sz="4" w:space="0" w:color="auto"/>
            </w:tcBorders>
            <w:vAlign w:val="center"/>
          </w:tcPr>
          <w:p w:rsidR="00E93695" w:rsidRPr="00E93695" w:rsidRDefault="00E93695" w:rsidP="00283AE2">
            <w:pPr>
              <w:rPr>
                <w:rFonts w:ascii="Times New Roman" w:hAnsi="Times New Roman"/>
                <w:sz w:val="24"/>
                <w:szCs w:val="24"/>
                <w:lang w:val="en-US"/>
              </w:rPr>
            </w:pPr>
            <w:r>
              <w:rPr>
                <w:rFonts w:ascii="Times New Roman" w:hAnsi="Times New Roman"/>
                <w:sz w:val="24"/>
                <w:szCs w:val="24"/>
                <w:lang w:val="en-US"/>
              </w:rPr>
              <w:t>UPS</w:t>
            </w:r>
          </w:p>
        </w:tc>
        <w:tc>
          <w:tcPr>
            <w:tcW w:w="1060" w:type="dxa"/>
            <w:tcBorders>
              <w:top w:val="single" w:sz="4" w:space="0" w:color="auto"/>
              <w:left w:val="nil"/>
              <w:bottom w:val="single" w:sz="4" w:space="0" w:color="auto"/>
              <w:right w:val="single" w:sz="4" w:space="0" w:color="auto"/>
            </w:tcBorders>
            <w:vAlign w:val="center"/>
          </w:tcPr>
          <w:p w:rsidR="00E93695" w:rsidRPr="00E93695" w:rsidRDefault="00E93695" w:rsidP="00283AE2">
            <w:pPr>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E93695" w:rsidRPr="00E93695" w:rsidTr="00E93695">
        <w:trPr>
          <w:trHeight w:val="342"/>
        </w:trPr>
        <w:tc>
          <w:tcPr>
            <w:tcW w:w="880" w:type="dxa"/>
            <w:tcBorders>
              <w:top w:val="single" w:sz="4" w:space="0" w:color="auto"/>
              <w:left w:val="single" w:sz="4" w:space="0" w:color="auto"/>
              <w:bottom w:val="single" w:sz="4" w:space="0" w:color="auto"/>
              <w:right w:val="single" w:sz="4" w:space="0" w:color="auto"/>
            </w:tcBorders>
            <w:vAlign w:val="center"/>
          </w:tcPr>
          <w:p w:rsidR="00E93695" w:rsidRPr="00831FFF" w:rsidRDefault="00E93695" w:rsidP="00283AE2">
            <w:pPr>
              <w:jc w:val="center"/>
              <w:rPr>
                <w:rFonts w:ascii="Times New Roman" w:hAnsi="Times New Roman"/>
                <w:color w:val="000000"/>
                <w:sz w:val="24"/>
                <w:szCs w:val="24"/>
              </w:rPr>
            </w:pPr>
            <w:r>
              <w:rPr>
                <w:rFonts w:ascii="Times New Roman" w:hAnsi="Times New Roman"/>
                <w:color w:val="000000"/>
                <w:sz w:val="24"/>
                <w:szCs w:val="24"/>
                <w:lang w:val="en-US"/>
              </w:rPr>
              <w:t>5</w:t>
            </w:r>
            <w:r w:rsidRPr="00831FFF">
              <w:rPr>
                <w:rFonts w:ascii="Times New Roman" w:hAnsi="Times New Roman"/>
                <w:color w:val="000000"/>
                <w:sz w:val="24"/>
                <w:szCs w:val="24"/>
              </w:rPr>
              <w:t>.</w:t>
            </w:r>
          </w:p>
        </w:tc>
        <w:tc>
          <w:tcPr>
            <w:tcW w:w="7080" w:type="dxa"/>
            <w:tcBorders>
              <w:top w:val="single" w:sz="4" w:space="0" w:color="auto"/>
              <w:left w:val="nil"/>
              <w:bottom w:val="single" w:sz="4" w:space="0" w:color="auto"/>
              <w:right w:val="single" w:sz="4" w:space="0" w:color="auto"/>
            </w:tcBorders>
            <w:vAlign w:val="center"/>
          </w:tcPr>
          <w:p w:rsidR="00E93695" w:rsidRPr="00E93695" w:rsidRDefault="00E93695" w:rsidP="00283AE2">
            <w:pPr>
              <w:rPr>
                <w:rFonts w:ascii="Times New Roman" w:hAnsi="Times New Roman"/>
                <w:sz w:val="24"/>
                <w:szCs w:val="24"/>
              </w:rPr>
            </w:pPr>
            <w:r>
              <w:rPr>
                <w:rFonts w:ascii="Times New Roman" w:hAnsi="Times New Roman"/>
                <w:sz w:val="24"/>
                <w:szCs w:val="24"/>
              </w:rPr>
              <w:t>Преносим компютър</w:t>
            </w:r>
          </w:p>
        </w:tc>
        <w:tc>
          <w:tcPr>
            <w:tcW w:w="1060" w:type="dxa"/>
            <w:tcBorders>
              <w:top w:val="single" w:sz="4" w:space="0" w:color="auto"/>
              <w:left w:val="nil"/>
              <w:bottom w:val="single" w:sz="4" w:space="0" w:color="auto"/>
              <w:right w:val="single" w:sz="4" w:space="0" w:color="auto"/>
            </w:tcBorders>
            <w:vAlign w:val="center"/>
          </w:tcPr>
          <w:p w:rsidR="00E93695" w:rsidRPr="00E93695" w:rsidRDefault="00E93695" w:rsidP="00283AE2">
            <w:pPr>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bl>
    <w:p w:rsidR="00D233ED" w:rsidRPr="00831FFF" w:rsidRDefault="00D233ED" w:rsidP="00D233ED">
      <w:pPr>
        <w:ind w:firstLine="992"/>
        <w:rPr>
          <w:rFonts w:ascii="Times New Roman" w:hAnsi="Times New Roman"/>
          <w:sz w:val="24"/>
          <w:szCs w:val="24"/>
          <w:lang w:val="en-US"/>
        </w:rPr>
      </w:pPr>
    </w:p>
    <w:p w:rsidR="00D233ED" w:rsidRPr="00831FFF" w:rsidRDefault="00D233ED" w:rsidP="00831FFF">
      <w:pPr>
        <w:jc w:val="both"/>
        <w:rPr>
          <w:rFonts w:ascii="Times New Roman" w:hAnsi="Times New Roman"/>
          <w:b/>
          <w:bCs/>
          <w:sz w:val="24"/>
          <w:szCs w:val="24"/>
        </w:rPr>
      </w:pPr>
      <w:r w:rsidRPr="00831FFF">
        <w:rPr>
          <w:rFonts w:ascii="Times New Roman" w:hAnsi="Times New Roman"/>
          <w:b/>
          <w:bCs/>
          <w:sz w:val="24"/>
          <w:szCs w:val="24"/>
        </w:rPr>
        <w:t>Рем</w:t>
      </w:r>
      <w:r w:rsidR="000B5D21">
        <w:rPr>
          <w:rFonts w:ascii="Times New Roman" w:hAnsi="Times New Roman"/>
          <w:b/>
          <w:bCs/>
          <w:sz w:val="24"/>
          <w:szCs w:val="24"/>
        </w:rPr>
        <w:t>онтни дейности и консумативи не</w:t>
      </w:r>
      <w:r w:rsidRPr="00831FFF">
        <w:rPr>
          <w:rFonts w:ascii="Times New Roman" w:hAnsi="Times New Roman"/>
          <w:b/>
          <w:bCs/>
          <w:sz w:val="24"/>
          <w:szCs w:val="24"/>
        </w:rPr>
        <w:t xml:space="preserve">включени в </w:t>
      </w:r>
      <w:r w:rsidR="00831FFF">
        <w:rPr>
          <w:rFonts w:ascii="Times New Roman" w:hAnsi="Times New Roman"/>
          <w:b/>
          <w:bCs/>
          <w:sz w:val="24"/>
          <w:szCs w:val="24"/>
        </w:rPr>
        <w:t>техническата спецификация</w:t>
      </w:r>
      <w:r w:rsidRPr="00831FFF">
        <w:rPr>
          <w:rFonts w:ascii="Times New Roman" w:hAnsi="Times New Roman"/>
          <w:b/>
          <w:bCs/>
          <w:sz w:val="24"/>
          <w:szCs w:val="24"/>
        </w:rPr>
        <w:t xml:space="preserve"> се изпълняват с 10</w:t>
      </w:r>
      <w:r w:rsidRPr="00831FFF">
        <w:rPr>
          <w:rFonts w:ascii="Times New Roman" w:hAnsi="Times New Roman"/>
          <w:b/>
          <w:bCs/>
          <w:color w:val="FF0000"/>
          <w:sz w:val="24"/>
          <w:szCs w:val="24"/>
        </w:rPr>
        <w:t xml:space="preserve"> </w:t>
      </w:r>
      <w:r w:rsidRPr="00831FFF">
        <w:rPr>
          <w:rFonts w:ascii="Times New Roman" w:hAnsi="Times New Roman"/>
          <w:b/>
          <w:bCs/>
          <w:sz w:val="24"/>
          <w:szCs w:val="24"/>
        </w:rPr>
        <w:t>% отстъпка от редовната цена на Изпълнителя в момента на извършване на услугата.</w:t>
      </w:r>
    </w:p>
    <w:tbl>
      <w:tblPr>
        <w:tblW w:w="8131" w:type="dxa"/>
        <w:tblCellMar>
          <w:left w:w="70" w:type="dxa"/>
          <w:right w:w="70" w:type="dxa"/>
        </w:tblCellMar>
        <w:tblLook w:val="04A0"/>
      </w:tblPr>
      <w:tblGrid>
        <w:gridCol w:w="1024"/>
        <w:gridCol w:w="3444"/>
        <w:gridCol w:w="2220"/>
        <w:gridCol w:w="1297"/>
        <w:gridCol w:w="146"/>
      </w:tblGrid>
      <w:tr w:rsidR="000B5D21" w:rsidRPr="00831FFF" w:rsidTr="0067672E">
        <w:trPr>
          <w:gridAfter w:val="1"/>
          <w:wAfter w:w="146" w:type="dxa"/>
          <w:trHeight w:val="1060"/>
        </w:trPr>
        <w:tc>
          <w:tcPr>
            <w:tcW w:w="1024" w:type="dxa"/>
            <w:tcBorders>
              <w:top w:val="single" w:sz="4" w:space="0" w:color="auto"/>
              <w:left w:val="single" w:sz="4" w:space="0" w:color="auto"/>
              <w:bottom w:val="single" w:sz="4" w:space="0" w:color="auto"/>
              <w:right w:val="single" w:sz="4" w:space="0" w:color="auto"/>
            </w:tcBorders>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 xml:space="preserve">Артикул </w:t>
            </w:r>
            <w:r w:rsidRPr="00831FFF">
              <w:rPr>
                <w:rFonts w:ascii="Times New Roman" w:hAnsi="Times New Roman"/>
                <w:color w:val="000000"/>
                <w:sz w:val="24"/>
                <w:szCs w:val="24"/>
              </w:rPr>
              <w:br/>
              <w:t>№</w:t>
            </w:r>
          </w:p>
        </w:tc>
        <w:tc>
          <w:tcPr>
            <w:tcW w:w="3444" w:type="dxa"/>
            <w:tcBorders>
              <w:top w:val="single" w:sz="4" w:space="0" w:color="auto"/>
              <w:left w:val="nil"/>
              <w:bottom w:val="single" w:sz="4" w:space="0" w:color="auto"/>
              <w:right w:val="single" w:sz="4" w:space="0" w:color="auto"/>
            </w:tcBorders>
            <w:noWrap/>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Вид артикул</w:t>
            </w:r>
          </w:p>
        </w:tc>
        <w:tc>
          <w:tcPr>
            <w:tcW w:w="2220" w:type="dxa"/>
            <w:tcBorders>
              <w:top w:val="single" w:sz="4" w:space="0" w:color="auto"/>
              <w:left w:val="nil"/>
              <w:bottom w:val="single" w:sz="4" w:space="0" w:color="auto"/>
              <w:right w:val="single" w:sz="4" w:space="0" w:color="auto"/>
            </w:tcBorders>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 xml:space="preserve">Описание </w:t>
            </w:r>
            <w:r w:rsidRPr="00831FFF">
              <w:rPr>
                <w:rFonts w:ascii="Times New Roman" w:hAnsi="Times New Roman"/>
                <w:color w:val="000000"/>
                <w:sz w:val="24"/>
                <w:szCs w:val="24"/>
              </w:rPr>
              <w:br/>
              <w:t>на артикула</w:t>
            </w:r>
          </w:p>
        </w:tc>
        <w:tc>
          <w:tcPr>
            <w:tcW w:w="1297" w:type="dxa"/>
            <w:tcBorders>
              <w:top w:val="single" w:sz="4" w:space="0" w:color="auto"/>
              <w:left w:val="nil"/>
              <w:bottom w:val="single" w:sz="4" w:space="0" w:color="auto"/>
              <w:right w:val="single" w:sz="4" w:space="0" w:color="auto"/>
            </w:tcBorders>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Прогнозно</w:t>
            </w:r>
            <w:r w:rsidRPr="00831FFF">
              <w:rPr>
                <w:rFonts w:ascii="Times New Roman" w:hAnsi="Times New Roman"/>
                <w:color w:val="000000"/>
                <w:sz w:val="24"/>
                <w:szCs w:val="24"/>
              </w:rPr>
              <w:br/>
              <w:t>количество</w:t>
            </w:r>
            <w:r w:rsidRPr="00831FFF">
              <w:rPr>
                <w:rFonts w:ascii="Times New Roman" w:hAnsi="Times New Roman"/>
                <w:color w:val="000000"/>
                <w:sz w:val="24"/>
                <w:szCs w:val="24"/>
              </w:rPr>
              <w:br/>
              <w:t>брой</w:t>
            </w:r>
          </w:p>
        </w:tc>
      </w:tr>
      <w:tr w:rsidR="000B5D21" w:rsidRPr="00831FFF" w:rsidTr="0067672E">
        <w:trPr>
          <w:gridAfter w:val="1"/>
          <w:wAfter w:w="146" w:type="dxa"/>
          <w:trHeight w:val="300"/>
        </w:trPr>
        <w:tc>
          <w:tcPr>
            <w:tcW w:w="1024" w:type="dxa"/>
            <w:tcBorders>
              <w:top w:val="nil"/>
              <w:left w:val="single" w:sz="4" w:space="0" w:color="auto"/>
              <w:bottom w:val="single" w:sz="4" w:space="0" w:color="auto"/>
              <w:right w:val="single" w:sz="4" w:space="0" w:color="auto"/>
            </w:tcBorders>
            <w:noWrap/>
            <w:vAlign w:val="bottom"/>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1</w:t>
            </w:r>
          </w:p>
        </w:tc>
        <w:tc>
          <w:tcPr>
            <w:tcW w:w="3444" w:type="dxa"/>
            <w:tcBorders>
              <w:top w:val="nil"/>
              <w:left w:val="nil"/>
              <w:bottom w:val="single" w:sz="4" w:space="0" w:color="auto"/>
              <w:right w:val="single" w:sz="4" w:space="0" w:color="auto"/>
            </w:tcBorders>
            <w:noWrap/>
            <w:vAlign w:val="bottom"/>
          </w:tcPr>
          <w:p w:rsidR="000B5D21" w:rsidRPr="00831FFF" w:rsidRDefault="00E93695" w:rsidP="00B45BE8">
            <w:pPr>
              <w:rPr>
                <w:rFonts w:ascii="Times New Roman" w:hAnsi="Times New Roman"/>
                <w:color w:val="000000"/>
                <w:sz w:val="24"/>
                <w:szCs w:val="24"/>
              </w:rPr>
            </w:pPr>
            <w:r>
              <w:rPr>
                <w:rFonts w:ascii="Times New Roman" w:hAnsi="Times New Roman"/>
                <w:color w:val="000000"/>
                <w:sz w:val="24"/>
                <w:szCs w:val="24"/>
              </w:rPr>
              <w:t>Памет</w:t>
            </w:r>
          </w:p>
        </w:tc>
        <w:tc>
          <w:tcPr>
            <w:tcW w:w="2220" w:type="dxa"/>
            <w:tcBorders>
              <w:top w:val="nil"/>
              <w:left w:val="nil"/>
              <w:bottom w:val="single" w:sz="4" w:space="0" w:color="auto"/>
              <w:right w:val="single" w:sz="4" w:space="0" w:color="auto"/>
            </w:tcBorders>
            <w:noWrap/>
            <w:vAlign w:val="center"/>
          </w:tcPr>
          <w:p w:rsidR="000B5D21" w:rsidRPr="00E93695" w:rsidRDefault="00E93695" w:rsidP="00BE50D8">
            <w:pPr>
              <w:rPr>
                <w:rFonts w:ascii="Times New Roman" w:hAnsi="Times New Roman"/>
                <w:color w:val="000000"/>
                <w:sz w:val="24"/>
                <w:szCs w:val="24"/>
                <w:lang w:val="en-US"/>
              </w:rPr>
            </w:pPr>
            <w:r>
              <w:rPr>
                <w:rFonts w:ascii="Times New Roman" w:hAnsi="Times New Roman"/>
                <w:color w:val="000000"/>
                <w:sz w:val="24"/>
                <w:szCs w:val="24"/>
                <w:lang w:val="en-US"/>
              </w:rPr>
              <w:t>TEAM GROUP ELITE DDR3-4 GB,1600 MHZ,CL11-11-11-28 1.5 V</w:t>
            </w:r>
          </w:p>
        </w:tc>
        <w:tc>
          <w:tcPr>
            <w:tcW w:w="1297" w:type="dxa"/>
            <w:tcBorders>
              <w:top w:val="nil"/>
              <w:left w:val="nil"/>
              <w:bottom w:val="single" w:sz="4" w:space="0" w:color="auto"/>
              <w:right w:val="single" w:sz="4" w:space="0" w:color="auto"/>
            </w:tcBorders>
            <w:noWrap/>
            <w:vAlign w:val="bottom"/>
          </w:tcPr>
          <w:p w:rsidR="000B5D21" w:rsidRPr="00831FFF" w:rsidRDefault="00E93695" w:rsidP="00B45BE8">
            <w:pPr>
              <w:jc w:val="right"/>
              <w:rPr>
                <w:rFonts w:ascii="Times New Roman" w:hAnsi="Times New Roman"/>
                <w:color w:val="000000"/>
                <w:sz w:val="24"/>
                <w:szCs w:val="24"/>
                <w:lang w:val="en-US"/>
              </w:rPr>
            </w:pPr>
            <w:r>
              <w:rPr>
                <w:rFonts w:ascii="Times New Roman" w:hAnsi="Times New Roman"/>
                <w:color w:val="000000"/>
                <w:sz w:val="24"/>
                <w:szCs w:val="24"/>
                <w:lang w:val="en-US"/>
              </w:rPr>
              <w:t>2</w:t>
            </w:r>
          </w:p>
        </w:tc>
      </w:tr>
      <w:tr w:rsidR="000B5D21" w:rsidRPr="00831FFF" w:rsidTr="0067672E">
        <w:trPr>
          <w:gridAfter w:val="1"/>
          <w:wAfter w:w="146" w:type="dxa"/>
          <w:trHeight w:val="300"/>
        </w:trPr>
        <w:tc>
          <w:tcPr>
            <w:tcW w:w="1024" w:type="dxa"/>
            <w:tcBorders>
              <w:top w:val="nil"/>
              <w:left w:val="single" w:sz="4" w:space="0" w:color="auto"/>
              <w:bottom w:val="single" w:sz="4" w:space="0" w:color="auto"/>
              <w:right w:val="single" w:sz="4" w:space="0" w:color="auto"/>
            </w:tcBorders>
            <w:noWrap/>
            <w:vAlign w:val="bottom"/>
          </w:tcPr>
          <w:p w:rsidR="000B5D21" w:rsidRPr="00831FFF" w:rsidRDefault="00BE50D8" w:rsidP="00BE50D8">
            <w:pPr>
              <w:rPr>
                <w:rFonts w:ascii="Times New Roman" w:hAnsi="Times New Roman"/>
                <w:color w:val="000000"/>
                <w:sz w:val="24"/>
                <w:szCs w:val="24"/>
              </w:rPr>
            </w:pPr>
            <w:r>
              <w:rPr>
                <w:rFonts w:ascii="Times New Roman" w:hAnsi="Times New Roman"/>
                <w:color w:val="000000"/>
                <w:sz w:val="24"/>
                <w:szCs w:val="24"/>
                <w:lang w:val="en-US"/>
              </w:rPr>
              <w:t xml:space="preserve">      </w:t>
            </w:r>
            <w:r w:rsidR="000B5D21" w:rsidRPr="00831FFF">
              <w:rPr>
                <w:rFonts w:ascii="Times New Roman" w:hAnsi="Times New Roman"/>
                <w:color w:val="000000"/>
                <w:sz w:val="24"/>
                <w:szCs w:val="24"/>
              </w:rPr>
              <w:t>2</w:t>
            </w:r>
          </w:p>
        </w:tc>
        <w:tc>
          <w:tcPr>
            <w:tcW w:w="3444" w:type="dxa"/>
            <w:tcBorders>
              <w:top w:val="nil"/>
              <w:left w:val="nil"/>
              <w:bottom w:val="single" w:sz="4" w:space="0" w:color="auto"/>
              <w:right w:val="single" w:sz="4" w:space="0" w:color="auto"/>
            </w:tcBorders>
            <w:noWrap/>
            <w:vAlign w:val="bottom"/>
          </w:tcPr>
          <w:p w:rsidR="000B5D21" w:rsidRPr="00831FFF" w:rsidRDefault="000B5D21" w:rsidP="00B45BE8">
            <w:pPr>
              <w:rPr>
                <w:rFonts w:ascii="Times New Roman" w:hAnsi="Times New Roman"/>
                <w:color w:val="000000"/>
                <w:sz w:val="24"/>
                <w:szCs w:val="24"/>
              </w:rPr>
            </w:pPr>
            <w:r w:rsidRPr="00831FFF">
              <w:rPr>
                <w:rFonts w:ascii="Times New Roman" w:hAnsi="Times New Roman"/>
                <w:color w:val="000000"/>
                <w:sz w:val="24"/>
                <w:szCs w:val="24"/>
              </w:rPr>
              <w:t>Дънна платка</w:t>
            </w:r>
          </w:p>
        </w:tc>
        <w:tc>
          <w:tcPr>
            <w:tcW w:w="2220" w:type="dxa"/>
            <w:tcBorders>
              <w:top w:val="nil"/>
              <w:left w:val="nil"/>
              <w:bottom w:val="single" w:sz="4" w:space="0" w:color="auto"/>
              <w:right w:val="single" w:sz="4" w:space="0" w:color="auto"/>
            </w:tcBorders>
            <w:noWrap/>
            <w:vAlign w:val="center"/>
          </w:tcPr>
          <w:p w:rsidR="000B5D21" w:rsidRPr="00E93695" w:rsidRDefault="00BE50D8" w:rsidP="00BE50D8">
            <w:pPr>
              <w:rPr>
                <w:rFonts w:ascii="Times New Roman" w:hAnsi="Times New Roman"/>
                <w:color w:val="000000"/>
                <w:sz w:val="24"/>
                <w:szCs w:val="24"/>
                <w:lang w:val="en-US"/>
              </w:rPr>
            </w:pPr>
            <w:r>
              <w:rPr>
                <w:rFonts w:ascii="Times New Roman" w:hAnsi="Times New Roman"/>
                <w:color w:val="000000"/>
                <w:sz w:val="24"/>
                <w:szCs w:val="24"/>
                <w:lang w:val="en-US"/>
              </w:rPr>
              <w:t>GIGABYTE GA-F2A68HH-S1,SOCKET FM2+,MICRO ATX,</w:t>
            </w:r>
            <w:r w:rsidR="00E93695">
              <w:rPr>
                <w:rFonts w:ascii="Times New Roman" w:hAnsi="Times New Roman"/>
                <w:color w:val="000000"/>
                <w:sz w:val="24"/>
                <w:szCs w:val="24"/>
                <w:lang w:val="en-US"/>
              </w:rPr>
              <w:t>DDR3</w:t>
            </w:r>
            <w:r>
              <w:rPr>
                <w:rFonts w:ascii="Times New Roman" w:hAnsi="Times New Roman"/>
                <w:color w:val="000000"/>
                <w:sz w:val="24"/>
                <w:szCs w:val="24"/>
                <w:lang w:val="en-US"/>
              </w:rPr>
              <w:t>,</w:t>
            </w:r>
            <w:r w:rsidR="00E93695">
              <w:rPr>
                <w:rFonts w:ascii="Times New Roman" w:hAnsi="Times New Roman"/>
                <w:color w:val="000000"/>
                <w:sz w:val="24"/>
                <w:szCs w:val="24"/>
                <w:lang w:val="en-US"/>
              </w:rPr>
              <w:t>REV.1.0</w:t>
            </w:r>
          </w:p>
        </w:tc>
        <w:tc>
          <w:tcPr>
            <w:tcW w:w="1297" w:type="dxa"/>
            <w:tcBorders>
              <w:top w:val="nil"/>
              <w:left w:val="nil"/>
              <w:bottom w:val="single" w:sz="4" w:space="0" w:color="auto"/>
              <w:right w:val="single" w:sz="4" w:space="0" w:color="auto"/>
            </w:tcBorders>
            <w:noWrap/>
            <w:vAlign w:val="bottom"/>
          </w:tcPr>
          <w:p w:rsidR="000B5D21" w:rsidRPr="00E93695" w:rsidRDefault="00E93695" w:rsidP="00B45BE8">
            <w:pPr>
              <w:jc w:val="right"/>
              <w:rPr>
                <w:rFonts w:ascii="Times New Roman" w:hAnsi="Times New Roman"/>
                <w:color w:val="000000"/>
                <w:sz w:val="24"/>
                <w:szCs w:val="24"/>
                <w:lang w:val="en-US"/>
              </w:rPr>
            </w:pPr>
            <w:r>
              <w:rPr>
                <w:rFonts w:ascii="Times New Roman" w:hAnsi="Times New Roman"/>
                <w:color w:val="000000"/>
                <w:sz w:val="24"/>
                <w:szCs w:val="24"/>
                <w:lang w:val="en-US"/>
              </w:rPr>
              <w:t>2</w:t>
            </w:r>
          </w:p>
        </w:tc>
      </w:tr>
      <w:tr w:rsidR="000B5D21" w:rsidRPr="00831FFF" w:rsidTr="0067672E">
        <w:trPr>
          <w:gridAfter w:val="1"/>
          <w:wAfter w:w="146" w:type="dxa"/>
          <w:trHeight w:val="300"/>
        </w:trPr>
        <w:tc>
          <w:tcPr>
            <w:tcW w:w="1024" w:type="dxa"/>
            <w:tcBorders>
              <w:top w:val="nil"/>
              <w:left w:val="single" w:sz="4" w:space="0" w:color="auto"/>
              <w:bottom w:val="single" w:sz="4" w:space="0" w:color="auto"/>
              <w:right w:val="single" w:sz="4" w:space="0" w:color="auto"/>
            </w:tcBorders>
            <w:noWrap/>
            <w:vAlign w:val="bottom"/>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3</w:t>
            </w:r>
          </w:p>
        </w:tc>
        <w:tc>
          <w:tcPr>
            <w:tcW w:w="3444" w:type="dxa"/>
            <w:tcBorders>
              <w:top w:val="nil"/>
              <w:left w:val="nil"/>
              <w:bottom w:val="single" w:sz="4" w:space="0" w:color="auto"/>
              <w:right w:val="single" w:sz="4" w:space="0" w:color="auto"/>
            </w:tcBorders>
            <w:noWrap/>
            <w:vAlign w:val="bottom"/>
          </w:tcPr>
          <w:p w:rsidR="000B5D21" w:rsidRPr="00E93695" w:rsidRDefault="00E93695" w:rsidP="00B45BE8">
            <w:pPr>
              <w:rPr>
                <w:rFonts w:ascii="Times New Roman" w:hAnsi="Times New Roman"/>
                <w:color w:val="000000"/>
                <w:sz w:val="24"/>
                <w:szCs w:val="24"/>
              </w:rPr>
            </w:pPr>
            <w:r>
              <w:rPr>
                <w:rFonts w:ascii="Times New Roman" w:hAnsi="Times New Roman"/>
                <w:color w:val="000000"/>
                <w:sz w:val="24"/>
                <w:szCs w:val="24"/>
                <w:lang w:val="en-US"/>
              </w:rPr>
              <w:t>Видео карта</w:t>
            </w:r>
          </w:p>
        </w:tc>
        <w:tc>
          <w:tcPr>
            <w:tcW w:w="2220" w:type="dxa"/>
            <w:tcBorders>
              <w:top w:val="nil"/>
              <w:left w:val="nil"/>
              <w:bottom w:val="single" w:sz="4" w:space="0" w:color="auto"/>
              <w:right w:val="single" w:sz="4" w:space="0" w:color="auto"/>
            </w:tcBorders>
            <w:noWrap/>
            <w:vAlign w:val="center"/>
          </w:tcPr>
          <w:p w:rsidR="000B5D21" w:rsidRPr="00E93695" w:rsidRDefault="00E93695" w:rsidP="00BE50D8">
            <w:pPr>
              <w:rPr>
                <w:rFonts w:ascii="Times New Roman" w:hAnsi="Times New Roman"/>
                <w:color w:val="000000"/>
                <w:sz w:val="24"/>
                <w:szCs w:val="24"/>
                <w:lang w:val="en-US"/>
              </w:rPr>
            </w:pPr>
            <w:r>
              <w:rPr>
                <w:rFonts w:ascii="Times New Roman" w:hAnsi="Times New Roman"/>
                <w:color w:val="000000"/>
                <w:sz w:val="24"/>
                <w:szCs w:val="24"/>
                <w:lang w:val="en-US"/>
              </w:rPr>
              <w:t>GIGABYTE GV-N710D3-2GL,2GB,GDDR3 64 BIT,DVI-D,D-SUB,HDMI,REV 1.0</w:t>
            </w:r>
          </w:p>
        </w:tc>
        <w:tc>
          <w:tcPr>
            <w:tcW w:w="1297" w:type="dxa"/>
            <w:tcBorders>
              <w:top w:val="nil"/>
              <w:left w:val="nil"/>
              <w:bottom w:val="single" w:sz="4" w:space="0" w:color="auto"/>
              <w:right w:val="single" w:sz="4" w:space="0" w:color="auto"/>
            </w:tcBorders>
            <w:noWrap/>
            <w:vAlign w:val="bottom"/>
          </w:tcPr>
          <w:p w:rsidR="000B5D21" w:rsidRPr="00E93695" w:rsidRDefault="00E93695" w:rsidP="00B45BE8">
            <w:pPr>
              <w:jc w:val="right"/>
              <w:rPr>
                <w:rFonts w:ascii="Times New Roman" w:hAnsi="Times New Roman"/>
                <w:color w:val="000000"/>
                <w:sz w:val="24"/>
                <w:szCs w:val="24"/>
                <w:lang w:val="en-US"/>
              </w:rPr>
            </w:pPr>
            <w:r>
              <w:rPr>
                <w:rFonts w:ascii="Times New Roman" w:hAnsi="Times New Roman"/>
                <w:color w:val="000000"/>
                <w:sz w:val="24"/>
                <w:szCs w:val="24"/>
                <w:lang w:val="en-US"/>
              </w:rPr>
              <w:t>3</w:t>
            </w:r>
          </w:p>
        </w:tc>
      </w:tr>
      <w:tr w:rsidR="000B5D21" w:rsidRPr="00831FFF" w:rsidTr="0067672E">
        <w:trPr>
          <w:gridAfter w:val="1"/>
          <w:wAfter w:w="146" w:type="dxa"/>
          <w:trHeight w:val="300"/>
        </w:trPr>
        <w:tc>
          <w:tcPr>
            <w:tcW w:w="1024" w:type="dxa"/>
            <w:tcBorders>
              <w:top w:val="nil"/>
              <w:left w:val="single" w:sz="4" w:space="0" w:color="auto"/>
              <w:bottom w:val="single" w:sz="4" w:space="0" w:color="auto"/>
              <w:right w:val="single" w:sz="4" w:space="0" w:color="auto"/>
            </w:tcBorders>
            <w:noWrap/>
            <w:vAlign w:val="bottom"/>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4</w:t>
            </w:r>
          </w:p>
        </w:tc>
        <w:tc>
          <w:tcPr>
            <w:tcW w:w="3444" w:type="dxa"/>
            <w:tcBorders>
              <w:top w:val="nil"/>
              <w:left w:val="nil"/>
              <w:bottom w:val="single" w:sz="4" w:space="0" w:color="auto"/>
              <w:right w:val="single" w:sz="4" w:space="0" w:color="auto"/>
            </w:tcBorders>
            <w:noWrap/>
            <w:vAlign w:val="bottom"/>
          </w:tcPr>
          <w:p w:rsidR="000B5D21" w:rsidRPr="00831FFF" w:rsidRDefault="00E93695" w:rsidP="00B45BE8">
            <w:pPr>
              <w:rPr>
                <w:rFonts w:ascii="Times New Roman" w:hAnsi="Times New Roman"/>
                <w:color w:val="000000"/>
                <w:sz w:val="24"/>
                <w:szCs w:val="24"/>
              </w:rPr>
            </w:pPr>
            <w:r>
              <w:rPr>
                <w:rFonts w:ascii="Times New Roman" w:hAnsi="Times New Roman"/>
                <w:color w:val="000000"/>
                <w:sz w:val="24"/>
                <w:szCs w:val="24"/>
              </w:rPr>
              <w:t xml:space="preserve">Захранващ блок </w:t>
            </w:r>
          </w:p>
        </w:tc>
        <w:tc>
          <w:tcPr>
            <w:tcW w:w="2220" w:type="dxa"/>
            <w:tcBorders>
              <w:top w:val="nil"/>
              <w:left w:val="nil"/>
              <w:bottom w:val="single" w:sz="4" w:space="0" w:color="auto"/>
              <w:right w:val="single" w:sz="4" w:space="0" w:color="auto"/>
            </w:tcBorders>
            <w:noWrap/>
            <w:vAlign w:val="center"/>
          </w:tcPr>
          <w:p w:rsidR="000B5D21" w:rsidRPr="00BE50D8" w:rsidRDefault="00BE50D8" w:rsidP="00BE50D8">
            <w:pPr>
              <w:rPr>
                <w:rFonts w:ascii="Times New Roman" w:hAnsi="Times New Roman"/>
                <w:color w:val="000000"/>
                <w:sz w:val="24"/>
                <w:szCs w:val="24"/>
                <w:lang w:val="en-US"/>
              </w:rPr>
            </w:pPr>
            <w:r>
              <w:rPr>
                <w:rFonts w:ascii="Times New Roman" w:hAnsi="Times New Roman"/>
                <w:color w:val="000000"/>
                <w:sz w:val="24"/>
                <w:szCs w:val="24"/>
                <w:lang w:val="en-US"/>
              </w:rPr>
              <w:t>FSP GROUP FSP300-50A4BCC,3</w:t>
            </w:r>
          </w:p>
        </w:tc>
        <w:tc>
          <w:tcPr>
            <w:tcW w:w="1297" w:type="dxa"/>
            <w:tcBorders>
              <w:top w:val="nil"/>
              <w:left w:val="nil"/>
              <w:bottom w:val="single" w:sz="4" w:space="0" w:color="auto"/>
              <w:right w:val="single" w:sz="4" w:space="0" w:color="auto"/>
            </w:tcBorders>
            <w:noWrap/>
            <w:vAlign w:val="bottom"/>
          </w:tcPr>
          <w:p w:rsidR="000B5D21" w:rsidRPr="00BE50D8" w:rsidRDefault="00BE50D8" w:rsidP="00B45BE8">
            <w:pPr>
              <w:jc w:val="right"/>
              <w:rPr>
                <w:rFonts w:ascii="Times New Roman" w:hAnsi="Times New Roman"/>
                <w:color w:val="000000"/>
                <w:sz w:val="24"/>
                <w:szCs w:val="24"/>
                <w:lang w:val="en-US"/>
              </w:rPr>
            </w:pPr>
            <w:r>
              <w:rPr>
                <w:rFonts w:ascii="Times New Roman" w:hAnsi="Times New Roman"/>
                <w:color w:val="000000"/>
                <w:sz w:val="24"/>
                <w:szCs w:val="24"/>
                <w:lang w:val="en-US"/>
              </w:rPr>
              <w:t>2</w:t>
            </w:r>
          </w:p>
        </w:tc>
      </w:tr>
      <w:tr w:rsidR="000B5D21" w:rsidRPr="00831FFF" w:rsidTr="0067672E">
        <w:trPr>
          <w:gridAfter w:val="1"/>
          <w:wAfter w:w="146" w:type="dxa"/>
          <w:trHeight w:val="300"/>
        </w:trPr>
        <w:tc>
          <w:tcPr>
            <w:tcW w:w="1024" w:type="dxa"/>
            <w:tcBorders>
              <w:top w:val="nil"/>
              <w:left w:val="single" w:sz="4" w:space="0" w:color="auto"/>
              <w:bottom w:val="single" w:sz="4" w:space="0" w:color="auto"/>
              <w:right w:val="single" w:sz="4" w:space="0" w:color="auto"/>
            </w:tcBorders>
            <w:noWrap/>
            <w:vAlign w:val="bottom"/>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5</w:t>
            </w:r>
          </w:p>
        </w:tc>
        <w:tc>
          <w:tcPr>
            <w:tcW w:w="3444" w:type="dxa"/>
            <w:tcBorders>
              <w:top w:val="nil"/>
              <w:left w:val="nil"/>
              <w:bottom w:val="single" w:sz="4" w:space="0" w:color="auto"/>
              <w:right w:val="single" w:sz="4" w:space="0" w:color="auto"/>
            </w:tcBorders>
            <w:noWrap/>
            <w:vAlign w:val="bottom"/>
          </w:tcPr>
          <w:p w:rsidR="000B5D21" w:rsidRPr="00831FFF" w:rsidRDefault="000B5D21" w:rsidP="00B45BE8">
            <w:pPr>
              <w:rPr>
                <w:rFonts w:ascii="Times New Roman" w:hAnsi="Times New Roman"/>
                <w:color w:val="000000"/>
                <w:sz w:val="24"/>
                <w:szCs w:val="24"/>
              </w:rPr>
            </w:pPr>
            <w:r w:rsidRPr="00831FFF">
              <w:rPr>
                <w:rFonts w:ascii="Times New Roman" w:hAnsi="Times New Roman"/>
                <w:color w:val="000000"/>
                <w:sz w:val="24"/>
                <w:szCs w:val="24"/>
              </w:rPr>
              <w:t>Клавиатура</w:t>
            </w:r>
          </w:p>
        </w:tc>
        <w:tc>
          <w:tcPr>
            <w:tcW w:w="2220" w:type="dxa"/>
            <w:tcBorders>
              <w:top w:val="nil"/>
              <w:left w:val="nil"/>
              <w:bottom w:val="single" w:sz="4" w:space="0" w:color="auto"/>
              <w:right w:val="single" w:sz="4" w:space="0" w:color="auto"/>
            </w:tcBorders>
            <w:noWrap/>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С цифров блок</w:t>
            </w:r>
          </w:p>
        </w:tc>
        <w:tc>
          <w:tcPr>
            <w:tcW w:w="1297" w:type="dxa"/>
            <w:tcBorders>
              <w:top w:val="nil"/>
              <w:left w:val="nil"/>
              <w:bottom w:val="single" w:sz="4" w:space="0" w:color="auto"/>
              <w:right w:val="single" w:sz="4" w:space="0" w:color="auto"/>
            </w:tcBorders>
            <w:noWrap/>
            <w:vAlign w:val="bottom"/>
          </w:tcPr>
          <w:p w:rsidR="000B5D21" w:rsidRPr="00BE50D8" w:rsidRDefault="00BE50D8" w:rsidP="00B45BE8">
            <w:pPr>
              <w:jc w:val="right"/>
              <w:rPr>
                <w:rFonts w:ascii="Times New Roman" w:hAnsi="Times New Roman"/>
                <w:color w:val="000000"/>
                <w:sz w:val="24"/>
                <w:szCs w:val="24"/>
                <w:lang w:val="en-US"/>
              </w:rPr>
            </w:pPr>
            <w:r>
              <w:rPr>
                <w:rFonts w:ascii="Times New Roman" w:hAnsi="Times New Roman"/>
                <w:color w:val="000000"/>
                <w:sz w:val="24"/>
                <w:szCs w:val="24"/>
                <w:lang w:val="en-US"/>
              </w:rPr>
              <w:t>3</w:t>
            </w:r>
          </w:p>
        </w:tc>
      </w:tr>
      <w:tr w:rsidR="000B5D21" w:rsidRPr="00831FFF" w:rsidTr="0067672E">
        <w:trPr>
          <w:trHeight w:val="300"/>
        </w:trPr>
        <w:tc>
          <w:tcPr>
            <w:tcW w:w="1024" w:type="dxa"/>
            <w:tcBorders>
              <w:top w:val="single" w:sz="4" w:space="0" w:color="auto"/>
              <w:left w:val="single" w:sz="4" w:space="0" w:color="auto"/>
              <w:bottom w:val="single" w:sz="4" w:space="0" w:color="auto"/>
              <w:right w:val="single" w:sz="4" w:space="0" w:color="auto"/>
            </w:tcBorders>
            <w:noWrap/>
            <w:vAlign w:val="bottom"/>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6</w:t>
            </w:r>
          </w:p>
        </w:tc>
        <w:tc>
          <w:tcPr>
            <w:tcW w:w="3444" w:type="dxa"/>
            <w:tcBorders>
              <w:top w:val="single" w:sz="4" w:space="0" w:color="auto"/>
              <w:left w:val="nil"/>
              <w:bottom w:val="single" w:sz="4" w:space="0" w:color="auto"/>
              <w:right w:val="single" w:sz="4" w:space="0" w:color="auto"/>
            </w:tcBorders>
            <w:noWrap/>
            <w:vAlign w:val="bottom"/>
          </w:tcPr>
          <w:p w:rsidR="000B5D21" w:rsidRPr="00831FFF" w:rsidRDefault="000B5D21" w:rsidP="00B45BE8">
            <w:pPr>
              <w:rPr>
                <w:rFonts w:ascii="Times New Roman" w:hAnsi="Times New Roman"/>
                <w:color w:val="000000"/>
                <w:sz w:val="24"/>
                <w:szCs w:val="24"/>
              </w:rPr>
            </w:pPr>
            <w:r w:rsidRPr="00831FFF">
              <w:rPr>
                <w:rFonts w:ascii="Times New Roman" w:hAnsi="Times New Roman"/>
                <w:color w:val="000000"/>
                <w:sz w:val="24"/>
                <w:szCs w:val="24"/>
                <w:lang w:val="en-CA"/>
              </w:rPr>
              <w:t xml:space="preserve">USB </w:t>
            </w:r>
            <w:r w:rsidRPr="00831FFF">
              <w:rPr>
                <w:rFonts w:ascii="Times New Roman" w:hAnsi="Times New Roman"/>
                <w:color w:val="000000"/>
                <w:sz w:val="24"/>
                <w:szCs w:val="24"/>
              </w:rPr>
              <w:t>удължител -</w:t>
            </w:r>
          </w:p>
        </w:tc>
        <w:tc>
          <w:tcPr>
            <w:tcW w:w="2220" w:type="dxa"/>
            <w:tcBorders>
              <w:top w:val="single" w:sz="4" w:space="0" w:color="auto"/>
              <w:left w:val="nil"/>
              <w:bottom w:val="single" w:sz="4" w:space="0" w:color="auto"/>
              <w:right w:val="single" w:sz="4" w:space="0" w:color="auto"/>
            </w:tcBorders>
            <w:noWrap/>
            <w:vAlign w:val="center"/>
          </w:tcPr>
          <w:p w:rsidR="000B5D21" w:rsidRPr="00831FFF" w:rsidRDefault="000B5D21" w:rsidP="00B45BE8">
            <w:pPr>
              <w:jc w:val="center"/>
              <w:rPr>
                <w:rFonts w:ascii="Times New Roman" w:hAnsi="Times New Roman"/>
                <w:color w:val="000000"/>
                <w:sz w:val="24"/>
                <w:szCs w:val="24"/>
              </w:rPr>
            </w:pPr>
            <w:r w:rsidRPr="00831FFF">
              <w:rPr>
                <w:rFonts w:ascii="Times New Roman" w:hAnsi="Times New Roman"/>
                <w:color w:val="000000"/>
                <w:sz w:val="24"/>
                <w:szCs w:val="24"/>
              </w:rPr>
              <w:t>3 метра</w:t>
            </w:r>
          </w:p>
        </w:tc>
        <w:tc>
          <w:tcPr>
            <w:tcW w:w="1297" w:type="dxa"/>
            <w:tcBorders>
              <w:top w:val="single" w:sz="4" w:space="0" w:color="auto"/>
              <w:left w:val="nil"/>
              <w:bottom w:val="single" w:sz="4" w:space="0" w:color="auto"/>
              <w:right w:val="single" w:sz="4" w:space="0" w:color="auto"/>
            </w:tcBorders>
            <w:noWrap/>
            <w:vAlign w:val="bottom"/>
          </w:tcPr>
          <w:p w:rsidR="000B5D21" w:rsidRPr="00831FFF" w:rsidRDefault="000B5D21" w:rsidP="00B45BE8">
            <w:pPr>
              <w:jc w:val="right"/>
              <w:rPr>
                <w:rFonts w:ascii="Times New Roman" w:hAnsi="Times New Roman"/>
                <w:color w:val="000000"/>
                <w:sz w:val="24"/>
                <w:szCs w:val="24"/>
              </w:rPr>
            </w:pPr>
            <w:r w:rsidRPr="00831FFF">
              <w:rPr>
                <w:rFonts w:ascii="Times New Roman" w:hAnsi="Times New Roman"/>
                <w:color w:val="000000"/>
                <w:sz w:val="24"/>
                <w:szCs w:val="24"/>
              </w:rPr>
              <w:t>1</w:t>
            </w:r>
          </w:p>
        </w:tc>
        <w:tc>
          <w:tcPr>
            <w:tcW w:w="146" w:type="dxa"/>
            <w:vAlign w:val="bottom"/>
          </w:tcPr>
          <w:p w:rsidR="000B5D21" w:rsidRPr="0067672E" w:rsidRDefault="000B5D21" w:rsidP="00B45BE8">
            <w:pPr>
              <w:jc w:val="right"/>
              <w:rPr>
                <w:rFonts w:ascii="Times New Roman" w:eastAsia="Calibri" w:hAnsi="Times New Roman"/>
                <w:sz w:val="24"/>
                <w:szCs w:val="24"/>
              </w:rPr>
            </w:pPr>
          </w:p>
        </w:tc>
      </w:tr>
      <w:tr w:rsidR="0067672E" w:rsidRPr="00831FFF" w:rsidTr="0067672E">
        <w:trPr>
          <w:trHeight w:val="300"/>
        </w:trPr>
        <w:tc>
          <w:tcPr>
            <w:tcW w:w="1024" w:type="dxa"/>
            <w:tcBorders>
              <w:top w:val="single" w:sz="4" w:space="0" w:color="auto"/>
              <w:left w:val="single" w:sz="4" w:space="0" w:color="auto"/>
              <w:bottom w:val="single" w:sz="4" w:space="0" w:color="auto"/>
              <w:right w:val="single" w:sz="4" w:space="0" w:color="auto"/>
            </w:tcBorders>
            <w:noWrap/>
            <w:vAlign w:val="bottom"/>
          </w:tcPr>
          <w:p w:rsidR="0067672E" w:rsidRPr="00831FFF" w:rsidRDefault="0067672E" w:rsidP="00F71856">
            <w:pPr>
              <w:jc w:val="center"/>
              <w:rPr>
                <w:rFonts w:ascii="Times New Roman" w:hAnsi="Times New Roman"/>
                <w:color w:val="000000"/>
                <w:sz w:val="24"/>
                <w:szCs w:val="24"/>
              </w:rPr>
            </w:pPr>
            <w:r>
              <w:rPr>
                <w:rFonts w:ascii="Times New Roman" w:hAnsi="Times New Roman"/>
                <w:color w:val="000000"/>
                <w:sz w:val="24"/>
                <w:szCs w:val="24"/>
              </w:rPr>
              <w:t>7</w:t>
            </w:r>
          </w:p>
        </w:tc>
        <w:tc>
          <w:tcPr>
            <w:tcW w:w="3444" w:type="dxa"/>
            <w:tcBorders>
              <w:top w:val="single" w:sz="4" w:space="0" w:color="auto"/>
              <w:left w:val="nil"/>
              <w:bottom w:val="single" w:sz="4" w:space="0" w:color="auto"/>
              <w:right w:val="single" w:sz="4" w:space="0" w:color="auto"/>
            </w:tcBorders>
            <w:noWrap/>
            <w:vAlign w:val="bottom"/>
          </w:tcPr>
          <w:p w:rsidR="0067672E" w:rsidRPr="0067672E" w:rsidRDefault="0067672E" w:rsidP="00F71856">
            <w:pPr>
              <w:rPr>
                <w:rFonts w:ascii="Times New Roman" w:hAnsi="Times New Roman"/>
                <w:color w:val="000000"/>
                <w:sz w:val="24"/>
                <w:szCs w:val="24"/>
              </w:rPr>
            </w:pPr>
            <w:r>
              <w:rPr>
                <w:rFonts w:ascii="Times New Roman" w:hAnsi="Times New Roman"/>
                <w:color w:val="000000"/>
                <w:sz w:val="24"/>
                <w:szCs w:val="24"/>
              </w:rPr>
              <w:t>Зареждане на тонер касети</w:t>
            </w:r>
          </w:p>
        </w:tc>
        <w:tc>
          <w:tcPr>
            <w:tcW w:w="2220" w:type="dxa"/>
            <w:tcBorders>
              <w:top w:val="single" w:sz="4" w:space="0" w:color="auto"/>
              <w:left w:val="nil"/>
              <w:bottom w:val="single" w:sz="4" w:space="0" w:color="auto"/>
              <w:right w:val="single" w:sz="4" w:space="0" w:color="auto"/>
            </w:tcBorders>
            <w:noWrap/>
            <w:vAlign w:val="center"/>
          </w:tcPr>
          <w:p w:rsidR="0067672E" w:rsidRPr="00831FFF" w:rsidRDefault="0067672E" w:rsidP="00F71856">
            <w:pPr>
              <w:jc w:val="center"/>
              <w:rPr>
                <w:rFonts w:ascii="Times New Roman" w:hAnsi="Times New Roman"/>
                <w:color w:val="000000"/>
                <w:sz w:val="24"/>
                <w:szCs w:val="24"/>
              </w:rPr>
            </w:pPr>
            <w:r>
              <w:rPr>
                <w:rFonts w:ascii="Times New Roman" w:hAnsi="Times New Roman"/>
                <w:color w:val="000000"/>
                <w:sz w:val="24"/>
                <w:szCs w:val="24"/>
              </w:rPr>
              <w:t xml:space="preserve">За наличната техника </w:t>
            </w:r>
            <w:r w:rsidR="000F7307">
              <w:rPr>
                <w:rFonts w:ascii="Times New Roman" w:hAnsi="Times New Roman"/>
                <w:color w:val="000000"/>
                <w:sz w:val="24"/>
                <w:szCs w:val="24"/>
              </w:rPr>
              <w:t>–</w:t>
            </w:r>
            <w:r>
              <w:rPr>
                <w:rFonts w:ascii="Times New Roman" w:hAnsi="Times New Roman"/>
                <w:color w:val="000000"/>
                <w:sz w:val="24"/>
                <w:szCs w:val="24"/>
              </w:rPr>
              <w:t xml:space="preserve"> принтери</w:t>
            </w:r>
            <w:r w:rsidR="000F7307">
              <w:rPr>
                <w:rFonts w:ascii="Times New Roman" w:hAnsi="Times New Roman"/>
                <w:color w:val="000000"/>
                <w:sz w:val="24"/>
                <w:szCs w:val="24"/>
              </w:rPr>
              <w:t xml:space="preserve"> и мултифунционални устройства</w:t>
            </w:r>
          </w:p>
        </w:tc>
        <w:tc>
          <w:tcPr>
            <w:tcW w:w="1297" w:type="dxa"/>
            <w:tcBorders>
              <w:top w:val="single" w:sz="4" w:space="0" w:color="auto"/>
              <w:left w:val="nil"/>
              <w:bottom w:val="single" w:sz="4" w:space="0" w:color="auto"/>
              <w:right w:val="single" w:sz="4" w:space="0" w:color="auto"/>
            </w:tcBorders>
            <w:noWrap/>
            <w:vAlign w:val="bottom"/>
          </w:tcPr>
          <w:p w:rsidR="0067672E" w:rsidRPr="00831FFF" w:rsidRDefault="000F7307" w:rsidP="00F71856">
            <w:pPr>
              <w:jc w:val="right"/>
              <w:rPr>
                <w:rFonts w:ascii="Times New Roman" w:hAnsi="Times New Roman"/>
                <w:color w:val="000000"/>
                <w:sz w:val="24"/>
                <w:szCs w:val="24"/>
              </w:rPr>
            </w:pPr>
            <w:r>
              <w:rPr>
                <w:rFonts w:ascii="Times New Roman" w:hAnsi="Times New Roman"/>
                <w:color w:val="000000"/>
                <w:sz w:val="24"/>
                <w:szCs w:val="24"/>
              </w:rPr>
              <w:t>120</w:t>
            </w:r>
          </w:p>
        </w:tc>
        <w:tc>
          <w:tcPr>
            <w:tcW w:w="146" w:type="dxa"/>
            <w:vAlign w:val="bottom"/>
          </w:tcPr>
          <w:p w:rsidR="0067672E" w:rsidRPr="0067672E" w:rsidRDefault="0067672E" w:rsidP="00F71856">
            <w:pPr>
              <w:jc w:val="right"/>
              <w:rPr>
                <w:rFonts w:ascii="Times New Roman" w:eastAsia="Calibri" w:hAnsi="Times New Roman"/>
                <w:sz w:val="24"/>
                <w:szCs w:val="24"/>
              </w:rPr>
            </w:pPr>
          </w:p>
        </w:tc>
      </w:tr>
    </w:tbl>
    <w:p w:rsidR="005A35B1" w:rsidRPr="00831FFF" w:rsidRDefault="005A35B1" w:rsidP="00896E1A">
      <w:pPr>
        <w:autoSpaceDE w:val="0"/>
        <w:autoSpaceDN w:val="0"/>
        <w:adjustRightInd w:val="0"/>
        <w:ind w:right="18" w:firstLine="720"/>
        <w:jc w:val="both"/>
        <w:rPr>
          <w:rFonts w:ascii="Times New Roman" w:hAnsi="Times New Roman"/>
          <w:b/>
          <w:bCs/>
          <w:sz w:val="24"/>
          <w:szCs w:val="24"/>
          <w:u w:val="single"/>
        </w:rPr>
      </w:pPr>
    </w:p>
    <w:p w:rsidR="00896E1A" w:rsidRPr="00BE50D8" w:rsidRDefault="00896E1A" w:rsidP="00896E1A">
      <w:pPr>
        <w:autoSpaceDE w:val="0"/>
        <w:autoSpaceDN w:val="0"/>
        <w:adjustRightInd w:val="0"/>
        <w:ind w:right="18" w:firstLine="720"/>
        <w:jc w:val="both"/>
        <w:rPr>
          <w:rFonts w:ascii="Times New Roman" w:hAnsi="Times New Roman"/>
          <w:b/>
          <w:bCs/>
          <w:sz w:val="24"/>
          <w:szCs w:val="24"/>
          <w:u w:val="single"/>
          <w:lang w:val="en-US"/>
        </w:rPr>
      </w:pPr>
      <w:r w:rsidRPr="00831FFF">
        <w:rPr>
          <w:rFonts w:ascii="Times New Roman" w:hAnsi="Times New Roman"/>
          <w:b/>
          <w:bCs/>
          <w:sz w:val="24"/>
          <w:szCs w:val="24"/>
          <w:u w:val="single"/>
        </w:rPr>
        <w:lastRenderedPageBreak/>
        <w:t>Избраният Изпълнител следва да изпълнява поръчката при следните технически условия за изпълнението й:</w:t>
      </w:r>
    </w:p>
    <w:p w:rsidR="00896E1A" w:rsidRPr="00831FFF" w:rsidRDefault="00896E1A" w:rsidP="00896E1A">
      <w:pPr>
        <w:autoSpaceDE w:val="0"/>
        <w:autoSpaceDN w:val="0"/>
        <w:adjustRightInd w:val="0"/>
        <w:ind w:right="18" w:firstLine="720"/>
        <w:jc w:val="both"/>
        <w:rPr>
          <w:rFonts w:ascii="Times New Roman" w:hAnsi="Times New Roman"/>
          <w:sz w:val="24"/>
          <w:szCs w:val="24"/>
        </w:rPr>
      </w:pPr>
      <w:r w:rsidRPr="00831FFF">
        <w:rPr>
          <w:rFonts w:ascii="Times New Roman" w:hAnsi="Times New Roman"/>
          <w:sz w:val="24"/>
          <w:szCs w:val="24"/>
        </w:rPr>
        <w:t>1. Осигуряване на хардуерна и софтуерна поддръжка на наличната компютърна техника, както и поддръжка на периферните устройства</w:t>
      </w:r>
      <w:r w:rsidR="00E52718" w:rsidRPr="00831FFF">
        <w:rPr>
          <w:rFonts w:ascii="Times New Roman" w:hAnsi="Times New Roman"/>
          <w:sz w:val="24"/>
          <w:szCs w:val="24"/>
        </w:rPr>
        <w:t xml:space="preserve"> и</w:t>
      </w:r>
      <w:r w:rsidR="00F11A51" w:rsidRPr="00831FFF">
        <w:rPr>
          <w:rFonts w:ascii="Times New Roman" w:hAnsi="Times New Roman"/>
          <w:sz w:val="24"/>
          <w:szCs w:val="24"/>
        </w:rPr>
        <w:t xml:space="preserve"> на</w:t>
      </w:r>
      <w:r w:rsidR="00E52718" w:rsidRPr="00831FFF">
        <w:rPr>
          <w:rFonts w:ascii="Times New Roman" w:hAnsi="Times New Roman"/>
          <w:sz w:val="24"/>
          <w:szCs w:val="24"/>
        </w:rPr>
        <w:t xml:space="preserve"> локална</w:t>
      </w:r>
      <w:r w:rsidR="00586F49" w:rsidRPr="00831FFF">
        <w:rPr>
          <w:rFonts w:ascii="Times New Roman" w:hAnsi="Times New Roman"/>
          <w:sz w:val="24"/>
          <w:szCs w:val="24"/>
        </w:rPr>
        <w:t>та</w:t>
      </w:r>
      <w:r w:rsidR="00E52718" w:rsidRPr="00831FFF">
        <w:rPr>
          <w:rFonts w:ascii="Times New Roman" w:hAnsi="Times New Roman"/>
          <w:sz w:val="24"/>
          <w:szCs w:val="24"/>
        </w:rPr>
        <w:t xml:space="preserve"> мрежа</w:t>
      </w:r>
      <w:r w:rsidRPr="00831FFF">
        <w:rPr>
          <w:rFonts w:ascii="Times New Roman" w:hAnsi="Times New Roman"/>
          <w:sz w:val="24"/>
          <w:szCs w:val="24"/>
        </w:rPr>
        <w:t>.</w:t>
      </w:r>
    </w:p>
    <w:p w:rsidR="00896E1A" w:rsidRPr="00831FFF" w:rsidRDefault="00896E1A" w:rsidP="00896E1A">
      <w:pPr>
        <w:autoSpaceDE w:val="0"/>
        <w:autoSpaceDN w:val="0"/>
        <w:adjustRightInd w:val="0"/>
        <w:ind w:right="18" w:firstLine="720"/>
        <w:jc w:val="both"/>
        <w:rPr>
          <w:rFonts w:ascii="Times New Roman" w:hAnsi="Times New Roman"/>
          <w:color w:val="000000"/>
          <w:sz w:val="24"/>
          <w:szCs w:val="24"/>
          <w:lang w:eastAsia="zh-CN"/>
        </w:rPr>
      </w:pPr>
      <w:r w:rsidRPr="00831FFF">
        <w:rPr>
          <w:rFonts w:ascii="Times New Roman" w:hAnsi="Times New Roman"/>
          <w:color w:val="000000"/>
          <w:sz w:val="24"/>
          <w:szCs w:val="24"/>
          <w:lang w:eastAsia="zh-CN"/>
        </w:rPr>
        <w:t xml:space="preserve">2. Поддръжка както на наличната към откриване на процедурата компютърна техника съгласно Техническата спецификация от документацията за възлагане на обществената поръчка, така и </w:t>
      </w:r>
      <w:r w:rsidR="00103895" w:rsidRPr="00831FFF">
        <w:rPr>
          <w:rFonts w:ascii="Times New Roman" w:hAnsi="Times New Roman"/>
          <w:color w:val="000000"/>
          <w:sz w:val="24"/>
          <w:szCs w:val="24"/>
          <w:lang w:eastAsia="zh-CN"/>
        </w:rPr>
        <w:t xml:space="preserve">на </w:t>
      </w:r>
      <w:r w:rsidRPr="00831FFF">
        <w:rPr>
          <w:rFonts w:ascii="Times New Roman" w:hAnsi="Times New Roman"/>
          <w:color w:val="000000"/>
          <w:sz w:val="24"/>
          <w:szCs w:val="24"/>
          <w:lang w:eastAsia="zh-CN"/>
        </w:rPr>
        <w:t xml:space="preserve">придобитата такава след този момент. </w:t>
      </w:r>
    </w:p>
    <w:p w:rsidR="00896E1A" w:rsidRPr="00831FFF" w:rsidRDefault="00896E1A" w:rsidP="00896E1A">
      <w:pPr>
        <w:autoSpaceDE w:val="0"/>
        <w:autoSpaceDN w:val="0"/>
        <w:adjustRightInd w:val="0"/>
        <w:ind w:right="18" w:firstLine="720"/>
        <w:jc w:val="both"/>
        <w:rPr>
          <w:rFonts w:ascii="Times New Roman" w:hAnsi="Times New Roman"/>
          <w:sz w:val="24"/>
          <w:szCs w:val="24"/>
        </w:rPr>
      </w:pPr>
      <w:r w:rsidRPr="00831FFF">
        <w:rPr>
          <w:rFonts w:ascii="Times New Roman" w:hAnsi="Times New Roman"/>
          <w:sz w:val="24"/>
          <w:szCs w:val="24"/>
        </w:rPr>
        <w:t>3. Периодът на обслужване, т.е. времето през което избраният Изпълнител ще е на разположение да обхваща работните дни на седмицата.</w:t>
      </w:r>
    </w:p>
    <w:p w:rsidR="00896E1A" w:rsidRPr="00831FFF" w:rsidRDefault="00896E1A" w:rsidP="00896E1A">
      <w:pPr>
        <w:autoSpaceDE w:val="0"/>
        <w:autoSpaceDN w:val="0"/>
        <w:adjustRightInd w:val="0"/>
        <w:ind w:right="18" w:firstLine="720"/>
        <w:jc w:val="both"/>
        <w:rPr>
          <w:rFonts w:ascii="Times New Roman" w:hAnsi="Times New Roman"/>
          <w:color w:val="000000"/>
          <w:sz w:val="24"/>
          <w:szCs w:val="24"/>
        </w:rPr>
      </w:pPr>
      <w:r w:rsidRPr="00831FFF">
        <w:rPr>
          <w:rFonts w:ascii="Times New Roman" w:hAnsi="Times New Roman"/>
          <w:color w:val="000000"/>
          <w:sz w:val="24"/>
          <w:szCs w:val="24"/>
        </w:rPr>
        <w:t>4. Доставките на консумативи и ремонтните дейности ще се извършват при възникнала необходимост.</w:t>
      </w:r>
    </w:p>
    <w:p w:rsidR="00896E1A" w:rsidRPr="00831FFF" w:rsidRDefault="00896E1A" w:rsidP="00896E1A">
      <w:pPr>
        <w:spacing w:after="0"/>
        <w:ind w:right="18" w:firstLine="720"/>
        <w:jc w:val="both"/>
        <w:rPr>
          <w:rFonts w:ascii="Times New Roman" w:hAnsi="Times New Roman"/>
          <w:bCs/>
          <w:sz w:val="24"/>
          <w:szCs w:val="24"/>
        </w:rPr>
      </w:pPr>
      <w:r w:rsidRPr="00831FFF">
        <w:rPr>
          <w:rFonts w:ascii="Times New Roman" w:hAnsi="Times New Roman"/>
          <w:bCs/>
          <w:sz w:val="24"/>
          <w:szCs w:val="24"/>
        </w:rPr>
        <w:t>5. След констатиране на повредата Изпълнителят да информира Възложителя относно характера й, цената и времето, необ</w:t>
      </w:r>
      <w:r w:rsidR="0025550F" w:rsidRPr="00831FFF">
        <w:rPr>
          <w:rFonts w:ascii="Times New Roman" w:hAnsi="Times New Roman"/>
          <w:bCs/>
          <w:sz w:val="24"/>
          <w:szCs w:val="24"/>
        </w:rPr>
        <w:t xml:space="preserve">ходимо за нейното отстраняване </w:t>
      </w:r>
      <w:r w:rsidRPr="00831FFF">
        <w:rPr>
          <w:rFonts w:ascii="Times New Roman" w:hAnsi="Times New Roman"/>
          <w:bCs/>
          <w:sz w:val="24"/>
          <w:szCs w:val="24"/>
        </w:rPr>
        <w:t xml:space="preserve"> и след неговото съгласие да извършва ремонта. </w:t>
      </w:r>
    </w:p>
    <w:p w:rsidR="00896E1A" w:rsidRPr="00831FFF" w:rsidRDefault="00896E1A" w:rsidP="00896E1A">
      <w:pPr>
        <w:spacing w:after="0"/>
        <w:ind w:right="18" w:firstLine="720"/>
        <w:jc w:val="both"/>
        <w:rPr>
          <w:rFonts w:ascii="Times New Roman" w:hAnsi="Times New Roman"/>
          <w:bCs/>
          <w:sz w:val="24"/>
          <w:szCs w:val="24"/>
        </w:rPr>
      </w:pPr>
      <w:r w:rsidRPr="00831FFF">
        <w:rPr>
          <w:rFonts w:ascii="Times New Roman" w:hAnsi="Times New Roman"/>
          <w:bCs/>
          <w:sz w:val="24"/>
          <w:szCs w:val="24"/>
        </w:rPr>
        <w:t xml:space="preserve">6. При необходимост от влагане на консумативи и  резервни части за отстраняване на повреда, Изпълнителят да уведомява Възложителя и след неговото съгласие да извършва влагането им. </w:t>
      </w:r>
    </w:p>
    <w:p w:rsidR="00896E1A" w:rsidRPr="00831FFF" w:rsidRDefault="00896E1A" w:rsidP="00896E1A">
      <w:pPr>
        <w:ind w:right="18" w:firstLine="720"/>
        <w:jc w:val="both"/>
        <w:rPr>
          <w:rFonts w:ascii="Times New Roman" w:hAnsi="Times New Roman"/>
          <w:bCs/>
          <w:sz w:val="24"/>
          <w:szCs w:val="24"/>
        </w:rPr>
      </w:pPr>
      <w:r w:rsidRPr="00831FFF">
        <w:rPr>
          <w:rFonts w:ascii="Times New Roman" w:hAnsi="Times New Roman"/>
          <w:bCs/>
          <w:sz w:val="24"/>
          <w:szCs w:val="24"/>
        </w:rPr>
        <w:t>7. Изпълнителят следва да отстранява констатираните повреди, за които са необходими резервни части и консумативи в срок до 3 /три/ работни дни от полученото от Възложителя съгласие.</w:t>
      </w:r>
    </w:p>
    <w:p w:rsidR="00896E1A" w:rsidRPr="00831FFF" w:rsidRDefault="00896E1A" w:rsidP="00896E1A">
      <w:pPr>
        <w:ind w:right="18" w:firstLine="720"/>
        <w:jc w:val="both"/>
        <w:rPr>
          <w:rFonts w:ascii="Times New Roman" w:hAnsi="Times New Roman"/>
          <w:bCs/>
          <w:sz w:val="24"/>
          <w:szCs w:val="24"/>
        </w:rPr>
      </w:pPr>
      <w:r w:rsidRPr="00831FFF">
        <w:rPr>
          <w:rFonts w:ascii="Times New Roman" w:hAnsi="Times New Roman"/>
          <w:bCs/>
          <w:sz w:val="24"/>
          <w:szCs w:val="24"/>
        </w:rPr>
        <w:t>8. В случай, че необходимата резервна част не може да бъде доставена и ремонтирана в рамките на срока указан в т.7, то Изпълнителят следва да уведоми за това Възложителят и да посочи прогнозния краен срок за отстраняване на повредата.</w:t>
      </w:r>
    </w:p>
    <w:p w:rsidR="00896E1A" w:rsidRPr="00831FFF" w:rsidRDefault="00896E1A" w:rsidP="00896E1A">
      <w:pPr>
        <w:autoSpaceDE w:val="0"/>
        <w:autoSpaceDN w:val="0"/>
        <w:adjustRightInd w:val="0"/>
        <w:ind w:right="18" w:firstLine="720"/>
        <w:jc w:val="both"/>
        <w:rPr>
          <w:rFonts w:ascii="Times New Roman" w:hAnsi="Times New Roman"/>
          <w:sz w:val="24"/>
          <w:szCs w:val="24"/>
          <w:u w:val="single"/>
        </w:rPr>
      </w:pPr>
      <w:r w:rsidRPr="00831FFF">
        <w:rPr>
          <w:rFonts w:ascii="Times New Roman" w:hAnsi="Times New Roman"/>
          <w:b/>
          <w:bCs/>
          <w:sz w:val="24"/>
          <w:szCs w:val="24"/>
          <w:u w:val="single"/>
        </w:rPr>
        <w:t xml:space="preserve">Изисквания за качество: </w:t>
      </w:r>
    </w:p>
    <w:p w:rsidR="00896E1A" w:rsidRPr="00831FFF" w:rsidRDefault="00896E1A" w:rsidP="00896E1A">
      <w:pPr>
        <w:autoSpaceDE w:val="0"/>
        <w:autoSpaceDN w:val="0"/>
        <w:adjustRightInd w:val="0"/>
        <w:ind w:right="18" w:firstLine="567"/>
        <w:jc w:val="both"/>
        <w:rPr>
          <w:rFonts w:ascii="Times New Roman" w:hAnsi="Times New Roman"/>
          <w:sz w:val="24"/>
          <w:szCs w:val="24"/>
        </w:rPr>
      </w:pPr>
      <w:r w:rsidRPr="00831FFF">
        <w:rPr>
          <w:rFonts w:ascii="Times New Roman" w:hAnsi="Times New Roman"/>
          <w:sz w:val="24"/>
          <w:szCs w:val="24"/>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896E1A" w:rsidRPr="00831FFF" w:rsidRDefault="00896E1A" w:rsidP="00896E1A">
      <w:pPr>
        <w:autoSpaceDE w:val="0"/>
        <w:autoSpaceDN w:val="0"/>
        <w:adjustRightInd w:val="0"/>
        <w:ind w:right="18" w:firstLine="567"/>
        <w:jc w:val="both"/>
        <w:rPr>
          <w:rFonts w:ascii="Times New Roman" w:hAnsi="Times New Roman"/>
          <w:sz w:val="24"/>
          <w:szCs w:val="24"/>
        </w:rPr>
      </w:pPr>
      <w:r w:rsidRPr="00831FFF">
        <w:rPr>
          <w:rFonts w:ascii="Times New Roman" w:hAnsi="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896E1A" w:rsidRPr="00831FFF" w:rsidRDefault="00896E1A" w:rsidP="00896E1A">
      <w:pPr>
        <w:autoSpaceDE w:val="0"/>
        <w:autoSpaceDN w:val="0"/>
        <w:adjustRightInd w:val="0"/>
        <w:ind w:right="18" w:firstLine="567"/>
        <w:jc w:val="both"/>
        <w:rPr>
          <w:rFonts w:ascii="Times New Roman" w:hAnsi="Times New Roman"/>
          <w:sz w:val="24"/>
          <w:szCs w:val="24"/>
        </w:rPr>
      </w:pPr>
      <w:r w:rsidRPr="00831FFF">
        <w:rPr>
          <w:rFonts w:ascii="Times New Roman" w:hAnsi="Times New Roman"/>
          <w:sz w:val="24"/>
          <w:szCs w:val="24"/>
        </w:rPr>
        <w:t>3. Поддръжката на периферните устройства включва инсталиране, преинсталиране и настройка, както и консултация при избор на такива.</w:t>
      </w:r>
    </w:p>
    <w:p w:rsidR="00896E1A" w:rsidRPr="00831FFF" w:rsidRDefault="000533C0" w:rsidP="00896E1A">
      <w:pPr>
        <w:autoSpaceDE w:val="0"/>
        <w:autoSpaceDN w:val="0"/>
        <w:adjustRightInd w:val="0"/>
        <w:ind w:right="18" w:firstLine="567"/>
        <w:jc w:val="both"/>
        <w:rPr>
          <w:rFonts w:ascii="Times New Roman" w:hAnsi="Times New Roman"/>
          <w:color w:val="000000"/>
          <w:sz w:val="24"/>
          <w:szCs w:val="24"/>
        </w:rPr>
      </w:pPr>
      <w:r w:rsidRPr="00831FFF">
        <w:rPr>
          <w:rFonts w:ascii="Times New Roman" w:hAnsi="Times New Roman"/>
          <w:sz w:val="24"/>
          <w:szCs w:val="24"/>
          <w:lang w:val="en-US"/>
        </w:rPr>
        <w:t>4</w:t>
      </w:r>
      <w:r w:rsidR="00896E1A" w:rsidRPr="00831FFF">
        <w:rPr>
          <w:rFonts w:ascii="Times New Roman" w:hAnsi="Times New Roman"/>
          <w:sz w:val="24"/>
          <w:szCs w:val="24"/>
        </w:rPr>
        <w:t xml:space="preserve">. </w:t>
      </w:r>
      <w:r w:rsidR="00896E1A" w:rsidRPr="00831FFF">
        <w:rPr>
          <w:rFonts w:ascii="Times New Roman" w:hAnsi="Times New Roman"/>
          <w:color w:val="000000"/>
          <w:sz w:val="24"/>
          <w:szCs w:val="24"/>
        </w:rPr>
        <w:t xml:space="preserve">Доставените, вложени и монтирани резервни части, </w:t>
      </w:r>
      <w:r w:rsidR="00896E1A" w:rsidRPr="00831FFF">
        <w:rPr>
          <w:rFonts w:ascii="Times New Roman" w:hAnsi="Times New Roman"/>
          <w:color w:val="000000"/>
          <w:sz w:val="24"/>
          <w:szCs w:val="24"/>
          <w:lang w:eastAsia="zh-CN"/>
        </w:rPr>
        <w:t>ще са нови, оригинални и/или съвместими съгласно изискванията на производителя</w:t>
      </w:r>
      <w:r w:rsidR="00896E1A" w:rsidRPr="00831FFF">
        <w:rPr>
          <w:rFonts w:ascii="Times New Roman" w:hAnsi="Times New Roman"/>
          <w:color w:val="000000"/>
          <w:sz w:val="24"/>
          <w:szCs w:val="24"/>
        </w:rPr>
        <w:t xml:space="preserve">, да отговарят на изискванията за качество в Република България и/или Европейския съюз, както и ще притежават сертификат за произход и качество. </w:t>
      </w:r>
    </w:p>
    <w:p w:rsidR="00896E1A" w:rsidRPr="00831FFF" w:rsidRDefault="000533C0" w:rsidP="00896E1A">
      <w:pPr>
        <w:autoSpaceDE w:val="0"/>
        <w:autoSpaceDN w:val="0"/>
        <w:adjustRightInd w:val="0"/>
        <w:ind w:right="18" w:firstLine="567"/>
        <w:jc w:val="both"/>
        <w:rPr>
          <w:rFonts w:ascii="Times New Roman" w:hAnsi="Times New Roman"/>
          <w:color w:val="000000"/>
          <w:sz w:val="24"/>
          <w:szCs w:val="24"/>
        </w:rPr>
      </w:pPr>
      <w:r w:rsidRPr="00831FFF">
        <w:rPr>
          <w:rFonts w:ascii="Times New Roman" w:hAnsi="Times New Roman"/>
          <w:sz w:val="24"/>
          <w:szCs w:val="24"/>
          <w:lang w:val="en-US"/>
        </w:rPr>
        <w:t>5</w:t>
      </w:r>
      <w:r w:rsidR="00896E1A" w:rsidRPr="00831FFF">
        <w:rPr>
          <w:rFonts w:ascii="Times New Roman" w:hAnsi="Times New Roman"/>
          <w:sz w:val="24"/>
          <w:szCs w:val="24"/>
        </w:rPr>
        <w:t xml:space="preserve">. </w:t>
      </w:r>
      <w:r w:rsidR="00896E1A" w:rsidRPr="00831FFF">
        <w:rPr>
          <w:rFonts w:ascii="Times New Roman" w:hAnsi="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896E1A" w:rsidRPr="00831FFF" w:rsidRDefault="000533C0" w:rsidP="00896E1A">
      <w:pPr>
        <w:ind w:right="18" w:firstLine="567"/>
        <w:jc w:val="both"/>
        <w:rPr>
          <w:rStyle w:val="FontStyle31"/>
          <w:rFonts w:ascii="Times New Roman" w:hAnsi="Times New Roman" w:cs="Times New Roman"/>
          <w:sz w:val="24"/>
          <w:szCs w:val="24"/>
          <w:lang w:eastAsia="zh-CN"/>
        </w:rPr>
      </w:pPr>
      <w:r w:rsidRPr="00831FFF">
        <w:rPr>
          <w:rFonts w:ascii="Times New Roman" w:hAnsi="Times New Roman"/>
          <w:sz w:val="24"/>
          <w:szCs w:val="24"/>
          <w:lang w:val="en-US"/>
        </w:rPr>
        <w:t>6</w:t>
      </w:r>
      <w:r w:rsidR="00896E1A" w:rsidRPr="00831FFF">
        <w:rPr>
          <w:rFonts w:ascii="Times New Roman" w:hAnsi="Times New Roman"/>
          <w:sz w:val="24"/>
          <w:szCs w:val="24"/>
        </w:rPr>
        <w:t xml:space="preserve">. </w:t>
      </w:r>
      <w:r w:rsidR="00896E1A" w:rsidRPr="00831FFF">
        <w:rPr>
          <w:rFonts w:ascii="Times New Roman" w:hAnsi="Times New Roman"/>
          <w:sz w:val="24"/>
          <w:szCs w:val="24"/>
          <w:lang w:eastAsia="zh-CN"/>
        </w:rPr>
        <w:t>След извършване на ремонтните дейности, Изпълнителят ще вписва в протокол извършената работа, вложените резервни части и гаранционния срок, който поема.</w:t>
      </w:r>
    </w:p>
    <w:p w:rsidR="00896E1A" w:rsidRPr="00831FFF" w:rsidRDefault="00896E1A" w:rsidP="00896E1A">
      <w:pPr>
        <w:ind w:firstLine="709"/>
        <w:jc w:val="both"/>
        <w:rPr>
          <w:rFonts w:ascii="Times New Roman" w:hAnsi="Times New Roman"/>
          <w:b/>
          <w:color w:val="000000"/>
          <w:sz w:val="24"/>
          <w:szCs w:val="24"/>
        </w:rPr>
      </w:pPr>
      <w:r w:rsidRPr="00831FFF">
        <w:rPr>
          <w:rFonts w:ascii="Times New Roman" w:hAnsi="Times New Roman"/>
          <w:b/>
          <w:color w:val="000000"/>
          <w:sz w:val="24"/>
          <w:szCs w:val="24"/>
        </w:rPr>
        <w:lastRenderedPageBreak/>
        <w:t>Всички разходи, свързани с транспортиране на повредената компютърна техника от и до седалището на Възложителя са за сметка на Изпълнителя.</w:t>
      </w:r>
    </w:p>
    <w:p w:rsidR="00D233ED" w:rsidRPr="007E34BE" w:rsidRDefault="00896E1A" w:rsidP="007E34BE">
      <w:pPr>
        <w:autoSpaceDE w:val="0"/>
        <w:autoSpaceDN w:val="0"/>
        <w:adjustRightInd w:val="0"/>
        <w:ind w:right="-7" w:firstLine="720"/>
        <w:jc w:val="both"/>
        <w:rPr>
          <w:rFonts w:ascii="Times New Roman" w:hAnsi="Times New Roman"/>
          <w:b/>
          <w:color w:val="000000"/>
          <w:sz w:val="24"/>
          <w:szCs w:val="24"/>
          <w:lang w:val="en-US"/>
        </w:rPr>
      </w:pPr>
      <w:r w:rsidRPr="00831FFF">
        <w:rPr>
          <w:rFonts w:ascii="Times New Roman" w:hAnsi="Times New Roman"/>
          <w:b/>
          <w:sz w:val="24"/>
          <w:szCs w:val="24"/>
        </w:rPr>
        <w:t xml:space="preserve">Срокът на валидност на предложението за изпълнение на поръчката /офертата/ не може да бъде по-кратък от </w:t>
      </w:r>
      <w:r w:rsidR="0067672E">
        <w:rPr>
          <w:rFonts w:ascii="Times New Roman" w:hAnsi="Times New Roman"/>
          <w:b/>
          <w:sz w:val="24"/>
          <w:szCs w:val="24"/>
        </w:rPr>
        <w:t>90</w:t>
      </w:r>
      <w:r w:rsidRPr="00831FFF">
        <w:rPr>
          <w:rFonts w:ascii="Times New Roman" w:hAnsi="Times New Roman"/>
          <w:b/>
          <w:sz w:val="24"/>
          <w:szCs w:val="24"/>
        </w:rPr>
        <w:t xml:space="preserve"> (</w:t>
      </w:r>
      <w:r w:rsidR="0067672E">
        <w:rPr>
          <w:rFonts w:ascii="Times New Roman" w:hAnsi="Times New Roman"/>
          <w:b/>
          <w:sz w:val="24"/>
          <w:szCs w:val="24"/>
        </w:rPr>
        <w:t>деветдесет) дни</w:t>
      </w:r>
      <w:r w:rsidRPr="00831FFF">
        <w:rPr>
          <w:rFonts w:ascii="Times New Roman" w:hAnsi="Times New Roman"/>
          <w:b/>
          <w:sz w:val="24"/>
          <w:szCs w:val="24"/>
        </w:rPr>
        <w:t xml:space="preserve">, </w:t>
      </w:r>
      <w:r w:rsidRPr="00831FFF">
        <w:rPr>
          <w:rFonts w:ascii="Times New Roman" w:hAnsi="Times New Roman"/>
          <w:b/>
          <w:color w:val="000000"/>
          <w:sz w:val="24"/>
          <w:szCs w:val="24"/>
        </w:rPr>
        <w:t>считано от датата на изтичане на срока за подаване на предложенията, съгласно Обявлението за обществена поръчка.</w:t>
      </w:r>
      <w:r w:rsidR="00E41638">
        <w:rPr>
          <w:rFonts w:ascii="Times New Roman" w:hAnsi="Times New Roman"/>
          <w:sz w:val="24"/>
          <w:szCs w:val="24"/>
        </w:rPr>
        <w:tab/>
      </w:r>
      <w:r w:rsidR="00E41638">
        <w:rPr>
          <w:rFonts w:ascii="Times New Roman" w:hAnsi="Times New Roman"/>
          <w:sz w:val="24"/>
          <w:szCs w:val="24"/>
        </w:rPr>
        <w:tab/>
      </w:r>
      <w:r w:rsidR="00E41638">
        <w:rPr>
          <w:rFonts w:ascii="Times New Roman" w:hAnsi="Times New Roman"/>
          <w:sz w:val="24"/>
          <w:szCs w:val="24"/>
        </w:rPr>
        <w:tab/>
      </w:r>
    </w:p>
    <w:sectPr w:rsidR="00D233ED" w:rsidRPr="007E34BE" w:rsidSect="001B41AD">
      <w:footerReference w:type="even" r:id="rId7"/>
      <w:footerReference w:type="default" r:id="rId8"/>
      <w:headerReference w:type="first" r:id="rId9"/>
      <w:pgSz w:w="11906" w:h="16838" w:code="9"/>
      <w:pgMar w:top="851" w:right="567" w:bottom="567" w:left="1418"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DD" w:rsidRDefault="00C712DD" w:rsidP="00980835">
      <w:pPr>
        <w:spacing w:after="0" w:line="240" w:lineRule="auto"/>
      </w:pPr>
      <w:r>
        <w:separator/>
      </w:r>
    </w:p>
  </w:endnote>
  <w:endnote w:type="continuationSeparator" w:id="1">
    <w:p w:rsidR="00C712DD" w:rsidRDefault="00C712DD" w:rsidP="0098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D12212" w:rsidP="00CE4710">
    <w:pPr>
      <w:pStyle w:val="a5"/>
      <w:framePr w:wrap="around" w:vAnchor="text" w:hAnchor="margin" w:xAlign="right" w:y="1"/>
      <w:rPr>
        <w:rStyle w:val="a7"/>
      </w:rPr>
    </w:pPr>
    <w:r>
      <w:rPr>
        <w:rStyle w:val="a7"/>
      </w:rPr>
      <w:fldChar w:fldCharType="begin"/>
    </w:r>
    <w:r w:rsidR="00C322B0">
      <w:rPr>
        <w:rStyle w:val="a7"/>
      </w:rPr>
      <w:instrText xml:space="preserve">PAGE  </w:instrText>
    </w:r>
    <w:r>
      <w:rPr>
        <w:rStyle w:val="a7"/>
      </w:rPr>
      <w:fldChar w:fldCharType="end"/>
    </w:r>
  </w:p>
  <w:p w:rsidR="00C322B0" w:rsidRDefault="00C322B0" w:rsidP="00CE47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C322B0" w:rsidP="00CE4710">
    <w:pPr>
      <w:pStyle w:val="a5"/>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DD" w:rsidRDefault="00C712DD" w:rsidP="00980835">
      <w:pPr>
        <w:spacing w:after="0" w:line="240" w:lineRule="auto"/>
      </w:pPr>
      <w:r>
        <w:separator/>
      </w:r>
    </w:p>
  </w:footnote>
  <w:footnote w:type="continuationSeparator" w:id="1">
    <w:p w:rsidR="00C712DD" w:rsidRDefault="00C712DD" w:rsidP="0098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C322B0" w:rsidP="00CE4710">
    <w:pPr>
      <w:pStyle w:val="NoSpacing1"/>
      <w:ind w:left="4956" w:hanging="4956"/>
      <w:rPr>
        <w:rFonts w:ascii="Times New Roman" w:hAnsi="Times New Roman"/>
        <w:b/>
        <w:sz w:val="24"/>
        <w:szCs w:val="24"/>
      </w:rPr>
    </w:pPr>
  </w:p>
  <w:p w:rsidR="00C322B0" w:rsidRDefault="00BE50D8" w:rsidP="00CE4710">
    <w:pPr>
      <w:pStyle w:val="a3"/>
      <w:tabs>
        <w:tab w:val="clear" w:pos="4536"/>
        <w:tab w:val="center" w:pos="-993"/>
      </w:tabs>
    </w:pPr>
    <w:r>
      <w:rPr>
        <w:noProof/>
        <w:lang w:val="en-US" w:eastAsia="en-US"/>
      </w:rPr>
      <w:drawing>
        <wp:anchor distT="0" distB="0" distL="114300" distR="114300" simplePos="0" relativeHeight="251657728" behindDoc="1" locked="0" layoutInCell="1" allowOverlap="1">
          <wp:simplePos x="0" y="0"/>
          <wp:positionH relativeFrom="page">
            <wp:posOffset>51435</wp:posOffset>
          </wp:positionH>
          <wp:positionV relativeFrom="page">
            <wp:posOffset>459740</wp:posOffset>
          </wp:positionV>
          <wp:extent cx="7574280" cy="694690"/>
          <wp:effectExtent l="19050" t="0" r="7620" b="0"/>
          <wp:wrapNone/>
          <wp:docPr id="1" name="Картина 1" descr="Cadastre_blank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adastre_blanka_top"/>
                  <pic:cNvPicPr>
                    <a:picLocks noChangeAspect="1" noChangeArrowheads="1"/>
                  </pic:cNvPicPr>
                </pic:nvPicPr>
                <pic:blipFill>
                  <a:blip r:embed="rId1"/>
                  <a:srcRect/>
                  <a:stretch>
                    <a:fillRect/>
                  </a:stretch>
                </pic:blipFill>
                <pic:spPr bwMode="auto">
                  <a:xfrm>
                    <a:off x="0" y="0"/>
                    <a:ext cx="7574280" cy="6946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D0"/>
    <w:multiLevelType w:val="multilevel"/>
    <w:tmpl w:val="B43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6E8B"/>
    <w:multiLevelType w:val="multilevel"/>
    <w:tmpl w:val="349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F2413"/>
    <w:multiLevelType w:val="multilevel"/>
    <w:tmpl w:val="524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E72FE"/>
    <w:multiLevelType w:val="multilevel"/>
    <w:tmpl w:val="7D5C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D0CE2"/>
    <w:multiLevelType w:val="multilevel"/>
    <w:tmpl w:val="B39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54A6C"/>
    <w:multiLevelType w:val="multilevel"/>
    <w:tmpl w:val="9B1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4955B2"/>
    <w:multiLevelType w:val="multilevel"/>
    <w:tmpl w:val="C29C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572C3"/>
    <w:multiLevelType w:val="multilevel"/>
    <w:tmpl w:val="05A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D6A66"/>
    <w:multiLevelType w:val="multilevel"/>
    <w:tmpl w:val="4AA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D03BD9"/>
    <w:multiLevelType w:val="multilevel"/>
    <w:tmpl w:val="6A4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B737B"/>
    <w:multiLevelType w:val="multilevel"/>
    <w:tmpl w:val="1A4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57188"/>
    <w:multiLevelType w:val="multilevel"/>
    <w:tmpl w:val="798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3316C"/>
    <w:multiLevelType w:val="multilevel"/>
    <w:tmpl w:val="755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E4C8E"/>
    <w:multiLevelType w:val="multilevel"/>
    <w:tmpl w:val="45D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22333"/>
    <w:multiLevelType w:val="multilevel"/>
    <w:tmpl w:val="3F2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7C3982"/>
    <w:multiLevelType w:val="multilevel"/>
    <w:tmpl w:val="F966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961927"/>
    <w:multiLevelType w:val="multilevel"/>
    <w:tmpl w:val="3DB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577724"/>
    <w:multiLevelType w:val="multilevel"/>
    <w:tmpl w:val="C81C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E852AE"/>
    <w:multiLevelType w:val="multilevel"/>
    <w:tmpl w:val="41A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153F31"/>
    <w:multiLevelType w:val="multilevel"/>
    <w:tmpl w:val="E89E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272090"/>
    <w:multiLevelType w:val="multilevel"/>
    <w:tmpl w:val="BEB8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592FEA"/>
    <w:multiLevelType w:val="multilevel"/>
    <w:tmpl w:val="E5B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FC2E7B"/>
    <w:multiLevelType w:val="multilevel"/>
    <w:tmpl w:val="C91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255E99"/>
    <w:multiLevelType w:val="multilevel"/>
    <w:tmpl w:val="AEF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B25EF3"/>
    <w:multiLevelType w:val="multilevel"/>
    <w:tmpl w:val="A60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3D7D70"/>
    <w:multiLevelType w:val="multilevel"/>
    <w:tmpl w:val="FB0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304B"/>
    <w:multiLevelType w:val="multilevel"/>
    <w:tmpl w:val="DCD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3E41A4"/>
    <w:multiLevelType w:val="multilevel"/>
    <w:tmpl w:val="F578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A80FF1"/>
    <w:multiLevelType w:val="multilevel"/>
    <w:tmpl w:val="837C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9804B4"/>
    <w:multiLevelType w:val="multilevel"/>
    <w:tmpl w:val="47A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05690"/>
    <w:multiLevelType w:val="multilevel"/>
    <w:tmpl w:val="534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5E5EFC"/>
    <w:multiLevelType w:val="multilevel"/>
    <w:tmpl w:val="715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426DCB"/>
    <w:multiLevelType w:val="multilevel"/>
    <w:tmpl w:val="B906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5A259F"/>
    <w:multiLevelType w:val="multilevel"/>
    <w:tmpl w:val="15A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470205"/>
    <w:multiLevelType w:val="multilevel"/>
    <w:tmpl w:val="6B1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E10152"/>
    <w:multiLevelType w:val="multilevel"/>
    <w:tmpl w:val="B3F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1501E3"/>
    <w:multiLevelType w:val="multilevel"/>
    <w:tmpl w:val="191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684300"/>
    <w:multiLevelType w:val="hybridMultilevel"/>
    <w:tmpl w:val="4DD8A9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08C4264"/>
    <w:multiLevelType w:val="multilevel"/>
    <w:tmpl w:val="816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A805E9"/>
    <w:multiLevelType w:val="multilevel"/>
    <w:tmpl w:val="B57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B44284"/>
    <w:multiLevelType w:val="multilevel"/>
    <w:tmpl w:val="295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DE02A0"/>
    <w:multiLevelType w:val="multilevel"/>
    <w:tmpl w:val="A79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490647"/>
    <w:multiLevelType w:val="multilevel"/>
    <w:tmpl w:val="056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5A7925"/>
    <w:multiLevelType w:val="multilevel"/>
    <w:tmpl w:val="C08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626A00"/>
    <w:multiLevelType w:val="multilevel"/>
    <w:tmpl w:val="960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950944"/>
    <w:multiLevelType w:val="multilevel"/>
    <w:tmpl w:val="635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EC7347"/>
    <w:multiLevelType w:val="multilevel"/>
    <w:tmpl w:val="8F2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E54AC5"/>
    <w:multiLevelType w:val="multilevel"/>
    <w:tmpl w:val="784C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D87714"/>
    <w:multiLevelType w:val="multilevel"/>
    <w:tmpl w:val="1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F42F51"/>
    <w:multiLevelType w:val="multilevel"/>
    <w:tmpl w:val="EF9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EF4B30"/>
    <w:multiLevelType w:val="multilevel"/>
    <w:tmpl w:val="6EA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845EDF"/>
    <w:multiLevelType w:val="multilevel"/>
    <w:tmpl w:val="A32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9F3135"/>
    <w:multiLevelType w:val="multilevel"/>
    <w:tmpl w:val="01A8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4E34EA"/>
    <w:multiLevelType w:val="multilevel"/>
    <w:tmpl w:val="5AE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7B1B9F"/>
    <w:multiLevelType w:val="multilevel"/>
    <w:tmpl w:val="950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0F54A1"/>
    <w:multiLevelType w:val="multilevel"/>
    <w:tmpl w:val="E84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443A1"/>
    <w:multiLevelType w:val="multilevel"/>
    <w:tmpl w:val="86D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1C289C"/>
    <w:multiLevelType w:val="multilevel"/>
    <w:tmpl w:val="25F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0A50CB"/>
    <w:multiLevelType w:val="multilevel"/>
    <w:tmpl w:val="8A6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6461D0"/>
    <w:multiLevelType w:val="multilevel"/>
    <w:tmpl w:val="71AE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0D77F3"/>
    <w:multiLevelType w:val="multilevel"/>
    <w:tmpl w:val="D28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135E1E"/>
    <w:multiLevelType w:val="multilevel"/>
    <w:tmpl w:val="BEE2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4855D3"/>
    <w:multiLevelType w:val="multilevel"/>
    <w:tmpl w:val="A95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7D1E42"/>
    <w:multiLevelType w:val="multilevel"/>
    <w:tmpl w:val="E4C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111EEF"/>
    <w:multiLevelType w:val="multilevel"/>
    <w:tmpl w:val="FFA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CB6D6D"/>
    <w:multiLevelType w:val="multilevel"/>
    <w:tmpl w:val="9EB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24"/>
  </w:num>
  <w:num w:numId="4">
    <w:abstractNumId w:val="26"/>
  </w:num>
  <w:num w:numId="5">
    <w:abstractNumId w:val="39"/>
  </w:num>
  <w:num w:numId="6">
    <w:abstractNumId w:val="65"/>
  </w:num>
  <w:num w:numId="7">
    <w:abstractNumId w:val="18"/>
  </w:num>
  <w:num w:numId="8">
    <w:abstractNumId w:val="16"/>
  </w:num>
  <w:num w:numId="9">
    <w:abstractNumId w:val="60"/>
  </w:num>
  <w:num w:numId="10">
    <w:abstractNumId w:val="7"/>
  </w:num>
  <w:num w:numId="11">
    <w:abstractNumId w:val="61"/>
  </w:num>
  <w:num w:numId="12">
    <w:abstractNumId w:val="11"/>
  </w:num>
  <w:num w:numId="13">
    <w:abstractNumId w:val="3"/>
  </w:num>
  <w:num w:numId="14">
    <w:abstractNumId w:val="22"/>
  </w:num>
  <w:num w:numId="15">
    <w:abstractNumId w:val="36"/>
  </w:num>
  <w:num w:numId="16">
    <w:abstractNumId w:val="15"/>
  </w:num>
  <w:num w:numId="17">
    <w:abstractNumId w:val="12"/>
  </w:num>
  <w:num w:numId="18">
    <w:abstractNumId w:val="29"/>
  </w:num>
  <w:num w:numId="19">
    <w:abstractNumId w:val="57"/>
  </w:num>
  <w:num w:numId="20">
    <w:abstractNumId w:val="58"/>
  </w:num>
  <w:num w:numId="21">
    <w:abstractNumId w:val="64"/>
  </w:num>
  <w:num w:numId="22">
    <w:abstractNumId w:val="13"/>
  </w:num>
  <w:num w:numId="23">
    <w:abstractNumId w:val="41"/>
  </w:num>
  <w:num w:numId="24">
    <w:abstractNumId w:val="48"/>
  </w:num>
  <w:num w:numId="25">
    <w:abstractNumId w:val="54"/>
  </w:num>
  <w:num w:numId="26">
    <w:abstractNumId w:val="33"/>
  </w:num>
  <w:num w:numId="27">
    <w:abstractNumId w:val="53"/>
  </w:num>
  <w:num w:numId="28">
    <w:abstractNumId w:val="20"/>
  </w:num>
  <w:num w:numId="29">
    <w:abstractNumId w:val="9"/>
  </w:num>
  <w:num w:numId="30">
    <w:abstractNumId w:val="19"/>
  </w:num>
  <w:num w:numId="31">
    <w:abstractNumId w:val="30"/>
  </w:num>
  <w:num w:numId="32">
    <w:abstractNumId w:val="38"/>
  </w:num>
  <w:num w:numId="33">
    <w:abstractNumId w:val="27"/>
  </w:num>
  <w:num w:numId="34">
    <w:abstractNumId w:val="31"/>
  </w:num>
  <w:num w:numId="35">
    <w:abstractNumId w:val="51"/>
  </w:num>
  <w:num w:numId="36">
    <w:abstractNumId w:val="35"/>
  </w:num>
  <w:num w:numId="37">
    <w:abstractNumId w:val="21"/>
  </w:num>
  <w:num w:numId="38">
    <w:abstractNumId w:val="46"/>
  </w:num>
  <w:num w:numId="39">
    <w:abstractNumId w:val="52"/>
  </w:num>
  <w:num w:numId="40">
    <w:abstractNumId w:val="45"/>
  </w:num>
  <w:num w:numId="41">
    <w:abstractNumId w:val="4"/>
  </w:num>
  <w:num w:numId="42">
    <w:abstractNumId w:val="34"/>
  </w:num>
  <w:num w:numId="43">
    <w:abstractNumId w:val="28"/>
  </w:num>
  <w:num w:numId="44">
    <w:abstractNumId w:val="8"/>
  </w:num>
  <w:num w:numId="45">
    <w:abstractNumId w:val="23"/>
  </w:num>
  <w:num w:numId="46">
    <w:abstractNumId w:val="6"/>
  </w:num>
  <w:num w:numId="47">
    <w:abstractNumId w:val="50"/>
  </w:num>
  <w:num w:numId="48">
    <w:abstractNumId w:val="59"/>
  </w:num>
  <w:num w:numId="49">
    <w:abstractNumId w:val="44"/>
  </w:num>
  <w:num w:numId="50">
    <w:abstractNumId w:val="55"/>
  </w:num>
  <w:num w:numId="51">
    <w:abstractNumId w:val="32"/>
  </w:num>
  <w:num w:numId="52">
    <w:abstractNumId w:val="62"/>
  </w:num>
  <w:num w:numId="53">
    <w:abstractNumId w:val="14"/>
  </w:num>
  <w:num w:numId="54">
    <w:abstractNumId w:val="2"/>
  </w:num>
  <w:num w:numId="55">
    <w:abstractNumId w:val="43"/>
  </w:num>
  <w:num w:numId="56">
    <w:abstractNumId w:val="47"/>
  </w:num>
  <w:num w:numId="57">
    <w:abstractNumId w:val="17"/>
  </w:num>
  <w:num w:numId="58">
    <w:abstractNumId w:val="10"/>
  </w:num>
  <w:num w:numId="59">
    <w:abstractNumId w:val="5"/>
  </w:num>
  <w:num w:numId="60">
    <w:abstractNumId w:val="63"/>
  </w:num>
  <w:num w:numId="61">
    <w:abstractNumId w:val="1"/>
  </w:num>
  <w:num w:numId="62">
    <w:abstractNumId w:val="49"/>
  </w:num>
  <w:num w:numId="63">
    <w:abstractNumId w:val="0"/>
  </w:num>
  <w:num w:numId="64">
    <w:abstractNumId w:val="56"/>
  </w:num>
  <w:num w:numId="65">
    <w:abstractNumId w:val="42"/>
  </w:num>
  <w:num w:numId="66">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C34794"/>
    <w:rsid w:val="00006FF2"/>
    <w:rsid w:val="00010A2B"/>
    <w:rsid w:val="00014638"/>
    <w:rsid w:val="00036468"/>
    <w:rsid w:val="00053304"/>
    <w:rsid w:val="000533C0"/>
    <w:rsid w:val="00063901"/>
    <w:rsid w:val="00071F36"/>
    <w:rsid w:val="000736B8"/>
    <w:rsid w:val="00092343"/>
    <w:rsid w:val="000966C3"/>
    <w:rsid w:val="00097C52"/>
    <w:rsid w:val="000B5D21"/>
    <w:rsid w:val="000D4251"/>
    <w:rsid w:val="000E250C"/>
    <w:rsid w:val="000E2FEA"/>
    <w:rsid w:val="000E30C7"/>
    <w:rsid w:val="000F0AB0"/>
    <w:rsid w:val="000F7307"/>
    <w:rsid w:val="00103895"/>
    <w:rsid w:val="00120FA7"/>
    <w:rsid w:val="001460DD"/>
    <w:rsid w:val="00147A3E"/>
    <w:rsid w:val="001509B9"/>
    <w:rsid w:val="0017223E"/>
    <w:rsid w:val="00172746"/>
    <w:rsid w:val="0018052C"/>
    <w:rsid w:val="001B0AF7"/>
    <w:rsid w:val="001B41AD"/>
    <w:rsid w:val="001C51B8"/>
    <w:rsid w:val="002043AE"/>
    <w:rsid w:val="0021377D"/>
    <w:rsid w:val="00221BF7"/>
    <w:rsid w:val="002417EA"/>
    <w:rsid w:val="00243C40"/>
    <w:rsid w:val="00247914"/>
    <w:rsid w:val="0025550F"/>
    <w:rsid w:val="00262E79"/>
    <w:rsid w:val="00280A20"/>
    <w:rsid w:val="0028123B"/>
    <w:rsid w:val="002832C2"/>
    <w:rsid w:val="0029598D"/>
    <w:rsid w:val="0029786A"/>
    <w:rsid w:val="002A785C"/>
    <w:rsid w:val="002B29A5"/>
    <w:rsid w:val="002B38B6"/>
    <w:rsid w:val="002E68BE"/>
    <w:rsid w:val="002F3DF4"/>
    <w:rsid w:val="00302028"/>
    <w:rsid w:val="0033112A"/>
    <w:rsid w:val="003551A5"/>
    <w:rsid w:val="00387659"/>
    <w:rsid w:val="003B7349"/>
    <w:rsid w:val="003C7101"/>
    <w:rsid w:val="003F7B45"/>
    <w:rsid w:val="00402F51"/>
    <w:rsid w:val="00414D70"/>
    <w:rsid w:val="00432AAC"/>
    <w:rsid w:val="0044318E"/>
    <w:rsid w:val="00446782"/>
    <w:rsid w:val="00452F27"/>
    <w:rsid w:val="00460CFB"/>
    <w:rsid w:val="004647C0"/>
    <w:rsid w:val="00482311"/>
    <w:rsid w:val="0048418B"/>
    <w:rsid w:val="00492343"/>
    <w:rsid w:val="004A0773"/>
    <w:rsid w:val="004A0E3C"/>
    <w:rsid w:val="004A2323"/>
    <w:rsid w:val="004C3CF2"/>
    <w:rsid w:val="004C742B"/>
    <w:rsid w:val="004E3B87"/>
    <w:rsid w:val="00505609"/>
    <w:rsid w:val="0050681B"/>
    <w:rsid w:val="0051207C"/>
    <w:rsid w:val="005149C1"/>
    <w:rsid w:val="00537AB9"/>
    <w:rsid w:val="0054165A"/>
    <w:rsid w:val="00542874"/>
    <w:rsid w:val="0055545E"/>
    <w:rsid w:val="0056597F"/>
    <w:rsid w:val="005722BB"/>
    <w:rsid w:val="005738F1"/>
    <w:rsid w:val="00575FA8"/>
    <w:rsid w:val="00586F49"/>
    <w:rsid w:val="00586FF9"/>
    <w:rsid w:val="00591A6E"/>
    <w:rsid w:val="00597E60"/>
    <w:rsid w:val="005A35B1"/>
    <w:rsid w:val="005A65DC"/>
    <w:rsid w:val="005D69D1"/>
    <w:rsid w:val="005E66E8"/>
    <w:rsid w:val="005F1ED3"/>
    <w:rsid w:val="00610BBE"/>
    <w:rsid w:val="006127BF"/>
    <w:rsid w:val="006134B7"/>
    <w:rsid w:val="006246E8"/>
    <w:rsid w:val="006654A0"/>
    <w:rsid w:val="00672170"/>
    <w:rsid w:val="00676287"/>
    <w:rsid w:val="0067672E"/>
    <w:rsid w:val="006A3404"/>
    <w:rsid w:val="006A5098"/>
    <w:rsid w:val="006B2070"/>
    <w:rsid w:val="006B78E3"/>
    <w:rsid w:val="006F0BBA"/>
    <w:rsid w:val="006F1B01"/>
    <w:rsid w:val="007237FB"/>
    <w:rsid w:val="00733480"/>
    <w:rsid w:val="007417FE"/>
    <w:rsid w:val="00755562"/>
    <w:rsid w:val="007576D9"/>
    <w:rsid w:val="00762457"/>
    <w:rsid w:val="00777D8F"/>
    <w:rsid w:val="007803A2"/>
    <w:rsid w:val="007909E7"/>
    <w:rsid w:val="0079628E"/>
    <w:rsid w:val="007A656F"/>
    <w:rsid w:val="007A793A"/>
    <w:rsid w:val="007B24B2"/>
    <w:rsid w:val="007B75D1"/>
    <w:rsid w:val="007C4E7A"/>
    <w:rsid w:val="007E34BE"/>
    <w:rsid w:val="007E7417"/>
    <w:rsid w:val="00815EFE"/>
    <w:rsid w:val="00831FFF"/>
    <w:rsid w:val="00842EED"/>
    <w:rsid w:val="00844A7A"/>
    <w:rsid w:val="0085166B"/>
    <w:rsid w:val="00852598"/>
    <w:rsid w:val="00857DE9"/>
    <w:rsid w:val="00866ED7"/>
    <w:rsid w:val="00883697"/>
    <w:rsid w:val="00896E1A"/>
    <w:rsid w:val="008A418F"/>
    <w:rsid w:val="008A73AD"/>
    <w:rsid w:val="008B3279"/>
    <w:rsid w:val="008C1862"/>
    <w:rsid w:val="008C2335"/>
    <w:rsid w:val="008C270F"/>
    <w:rsid w:val="008F37F9"/>
    <w:rsid w:val="00903F69"/>
    <w:rsid w:val="00911C1C"/>
    <w:rsid w:val="00926078"/>
    <w:rsid w:val="00933F6E"/>
    <w:rsid w:val="009424AF"/>
    <w:rsid w:val="00963DC3"/>
    <w:rsid w:val="00971F2E"/>
    <w:rsid w:val="00980835"/>
    <w:rsid w:val="00980B19"/>
    <w:rsid w:val="0098614D"/>
    <w:rsid w:val="0099531E"/>
    <w:rsid w:val="009C23FD"/>
    <w:rsid w:val="009C6B97"/>
    <w:rsid w:val="009D442C"/>
    <w:rsid w:val="009D7F0D"/>
    <w:rsid w:val="00A03B2A"/>
    <w:rsid w:val="00A04EA3"/>
    <w:rsid w:val="00A16BEE"/>
    <w:rsid w:val="00A368E7"/>
    <w:rsid w:val="00A36992"/>
    <w:rsid w:val="00A63F6C"/>
    <w:rsid w:val="00A64E2D"/>
    <w:rsid w:val="00A82FC7"/>
    <w:rsid w:val="00A9185E"/>
    <w:rsid w:val="00AE4AF7"/>
    <w:rsid w:val="00AF62B4"/>
    <w:rsid w:val="00B032E5"/>
    <w:rsid w:val="00B04D64"/>
    <w:rsid w:val="00B25109"/>
    <w:rsid w:val="00B4176D"/>
    <w:rsid w:val="00B45BE8"/>
    <w:rsid w:val="00B84BBD"/>
    <w:rsid w:val="00B9666D"/>
    <w:rsid w:val="00BA4A24"/>
    <w:rsid w:val="00BA5271"/>
    <w:rsid w:val="00BB254E"/>
    <w:rsid w:val="00BB640C"/>
    <w:rsid w:val="00BD5A04"/>
    <w:rsid w:val="00BE50D8"/>
    <w:rsid w:val="00C03317"/>
    <w:rsid w:val="00C11A91"/>
    <w:rsid w:val="00C322B0"/>
    <w:rsid w:val="00C34794"/>
    <w:rsid w:val="00C52F38"/>
    <w:rsid w:val="00C6020F"/>
    <w:rsid w:val="00C712DD"/>
    <w:rsid w:val="00C7141A"/>
    <w:rsid w:val="00C72C61"/>
    <w:rsid w:val="00C87E15"/>
    <w:rsid w:val="00C9636C"/>
    <w:rsid w:val="00CA4D66"/>
    <w:rsid w:val="00CB2F89"/>
    <w:rsid w:val="00CB528A"/>
    <w:rsid w:val="00CC14C5"/>
    <w:rsid w:val="00CD4261"/>
    <w:rsid w:val="00CE4710"/>
    <w:rsid w:val="00CF3C77"/>
    <w:rsid w:val="00CF64F0"/>
    <w:rsid w:val="00D0593C"/>
    <w:rsid w:val="00D12212"/>
    <w:rsid w:val="00D161FF"/>
    <w:rsid w:val="00D233ED"/>
    <w:rsid w:val="00D350D3"/>
    <w:rsid w:val="00D42155"/>
    <w:rsid w:val="00D44733"/>
    <w:rsid w:val="00D51271"/>
    <w:rsid w:val="00D814DF"/>
    <w:rsid w:val="00D907D5"/>
    <w:rsid w:val="00D96B9E"/>
    <w:rsid w:val="00DA424B"/>
    <w:rsid w:val="00DB270D"/>
    <w:rsid w:val="00DB3FF1"/>
    <w:rsid w:val="00DD2070"/>
    <w:rsid w:val="00DD5669"/>
    <w:rsid w:val="00DE4E5F"/>
    <w:rsid w:val="00DF11FE"/>
    <w:rsid w:val="00DF46F9"/>
    <w:rsid w:val="00DF5F62"/>
    <w:rsid w:val="00E010B7"/>
    <w:rsid w:val="00E41638"/>
    <w:rsid w:val="00E52718"/>
    <w:rsid w:val="00E53CCB"/>
    <w:rsid w:val="00E64C41"/>
    <w:rsid w:val="00E671FA"/>
    <w:rsid w:val="00E700CD"/>
    <w:rsid w:val="00E731B8"/>
    <w:rsid w:val="00E906A8"/>
    <w:rsid w:val="00E93695"/>
    <w:rsid w:val="00EE219B"/>
    <w:rsid w:val="00EE25CE"/>
    <w:rsid w:val="00EF2E63"/>
    <w:rsid w:val="00EF5B12"/>
    <w:rsid w:val="00F0260E"/>
    <w:rsid w:val="00F11A51"/>
    <w:rsid w:val="00F150A0"/>
    <w:rsid w:val="00F20482"/>
    <w:rsid w:val="00F42CDA"/>
    <w:rsid w:val="00F548D2"/>
    <w:rsid w:val="00F7355A"/>
    <w:rsid w:val="00F749F1"/>
    <w:rsid w:val="00F808B3"/>
    <w:rsid w:val="00F91C1D"/>
    <w:rsid w:val="00F936D4"/>
    <w:rsid w:val="00FA09B3"/>
    <w:rsid w:val="00FA0C09"/>
    <w:rsid w:val="00FA0D2F"/>
    <w:rsid w:val="00FA4B58"/>
    <w:rsid w:val="00FB0F71"/>
    <w:rsid w:val="00FB600C"/>
    <w:rsid w:val="00FC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35"/>
    <w:pPr>
      <w:spacing w:after="200" w:line="276" w:lineRule="auto"/>
    </w:pPr>
    <w:rPr>
      <w:sz w:val="22"/>
      <w:szCs w:val="22"/>
    </w:rPr>
  </w:style>
  <w:style w:type="paragraph" w:styleId="1">
    <w:name w:val="heading 1"/>
    <w:basedOn w:val="a"/>
    <w:link w:val="10"/>
    <w:uiPriority w:val="9"/>
    <w:qFormat/>
    <w:rsid w:val="0028123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5 Char,Char2 Char,Char5,Header Char"/>
    <w:basedOn w:val="a"/>
    <w:link w:val="a4"/>
    <w:rsid w:val="00C34794"/>
    <w:pPr>
      <w:tabs>
        <w:tab w:val="center" w:pos="4536"/>
        <w:tab w:val="right" w:pos="9072"/>
      </w:tabs>
      <w:spacing w:before="120" w:after="0" w:line="240" w:lineRule="auto"/>
      <w:jc w:val="both"/>
    </w:pPr>
    <w:rPr>
      <w:rFonts w:ascii="Arial" w:hAnsi="Arial"/>
      <w:sz w:val="20"/>
      <w:szCs w:val="20"/>
      <w:lang w:val="en-AU"/>
    </w:r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5 Char Знак"/>
    <w:link w:val="a3"/>
    <w:rsid w:val="00C34794"/>
    <w:rPr>
      <w:rFonts w:ascii="Arial" w:eastAsia="Times New Roman" w:hAnsi="Arial" w:cs="Times New Roman"/>
      <w:szCs w:val="20"/>
      <w:lang w:val="en-AU"/>
    </w:rPr>
  </w:style>
  <w:style w:type="paragraph" w:styleId="a5">
    <w:name w:val="footer"/>
    <w:basedOn w:val="a"/>
    <w:link w:val="a6"/>
    <w:uiPriority w:val="99"/>
    <w:rsid w:val="00C34794"/>
    <w:pPr>
      <w:tabs>
        <w:tab w:val="center" w:pos="4536"/>
        <w:tab w:val="right" w:pos="9072"/>
      </w:tabs>
      <w:spacing w:before="120" w:after="0" w:line="240" w:lineRule="auto"/>
      <w:jc w:val="both"/>
    </w:pPr>
    <w:rPr>
      <w:rFonts w:ascii="Arial" w:hAnsi="Arial"/>
      <w:sz w:val="20"/>
      <w:szCs w:val="20"/>
      <w:lang w:val="en-AU"/>
    </w:rPr>
  </w:style>
  <w:style w:type="character" w:customStyle="1" w:styleId="a6">
    <w:name w:val="Долен колонтитул Знак"/>
    <w:link w:val="a5"/>
    <w:uiPriority w:val="99"/>
    <w:rsid w:val="00C34794"/>
    <w:rPr>
      <w:rFonts w:ascii="Arial" w:eastAsia="Times New Roman" w:hAnsi="Arial" w:cs="Times New Roman"/>
      <w:szCs w:val="20"/>
      <w:lang w:val="en-AU"/>
    </w:rPr>
  </w:style>
  <w:style w:type="character" w:styleId="a7">
    <w:name w:val="page number"/>
    <w:basedOn w:val="a0"/>
    <w:rsid w:val="00C34794"/>
  </w:style>
  <w:style w:type="paragraph" w:customStyle="1" w:styleId="NoSpacing1">
    <w:name w:val="No Spacing1"/>
    <w:link w:val="NoSpacingChar"/>
    <w:uiPriority w:val="1"/>
    <w:qFormat/>
    <w:rsid w:val="00C34794"/>
    <w:rPr>
      <w:rFonts w:eastAsia="Calibri"/>
      <w:sz w:val="22"/>
      <w:szCs w:val="22"/>
      <w:lang w:eastAsia="en-US"/>
    </w:rPr>
  </w:style>
  <w:style w:type="paragraph" w:customStyle="1" w:styleId="ListParagraph1">
    <w:name w:val="List Paragraph1"/>
    <w:basedOn w:val="a"/>
    <w:link w:val="ListParagraphChar"/>
    <w:uiPriority w:val="99"/>
    <w:qFormat/>
    <w:rsid w:val="00C34794"/>
    <w:pPr>
      <w:ind w:left="720"/>
      <w:contextualSpacing/>
    </w:pPr>
    <w:rPr>
      <w:sz w:val="20"/>
      <w:szCs w:val="20"/>
      <w:lang w:eastAsia="en-US"/>
    </w:rPr>
  </w:style>
  <w:style w:type="character" w:customStyle="1" w:styleId="NoSpacingChar">
    <w:name w:val="No Spacing Char"/>
    <w:link w:val="NoSpacing1"/>
    <w:uiPriority w:val="1"/>
    <w:rsid w:val="00C34794"/>
    <w:rPr>
      <w:rFonts w:eastAsia="Calibri"/>
      <w:sz w:val="22"/>
      <w:szCs w:val="22"/>
      <w:lang w:eastAsia="en-US" w:bidi="ar-SA"/>
    </w:rPr>
  </w:style>
  <w:style w:type="paragraph" w:customStyle="1" w:styleId="NoSpacing2">
    <w:name w:val="No Spacing2"/>
    <w:uiPriority w:val="1"/>
    <w:qFormat/>
    <w:rsid w:val="00C34794"/>
    <w:rPr>
      <w:rFonts w:eastAsia="Calibri"/>
      <w:sz w:val="22"/>
      <w:szCs w:val="22"/>
      <w:lang w:eastAsia="en-US"/>
    </w:rPr>
  </w:style>
  <w:style w:type="character" w:customStyle="1" w:styleId="FontStyle31">
    <w:name w:val="Font Style31"/>
    <w:uiPriority w:val="99"/>
    <w:rsid w:val="00C34794"/>
    <w:rPr>
      <w:rFonts w:ascii="Cambria" w:hAnsi="Cambria" w:cs="Cambria"/>
      <w:sz w:val="22"/>
      <w:szCs w:val="22"/>
    </w:rPr>
  </w:style>
  <w:style w:type="character" w:customStyle="1" w:styleId="ListParagraphChar">
    <w:name w:val="List Paragraph Char"/>
    <w:link w:val="ListParagraph1"/>
    <w:uiPriority w:val="99"/>
    <w:locked/>
    <w:rsid w:val="00C34794"/>
    <w:rPr>
      <w:rFonts w:ascii="Calibri" w:eastAsia="Times New Roman" w:hAnsi="Calibri" w:cs="Times New Roman"/>
      <w:lang w:eastAsia="en-US"/>
    </w:rPr>
  </w:style>
  <w:style w:type="paragraph" w:customStyle="1" w:styleId="Default">
    <w:name w:val="Default"/>
    <w:rsid w:val="00E731B8"/>
    <w:pPr>
      <w:autoSpaceDE w:val="0"/>
      <w:autoSpaceDN w:val="0"/>
      <w:adjustRightInd w:val="0"/>
    </w:pPr>
    <w:rPr>
      <w:rFonts w:ascii="Times New Roman" w:hAnsi="Times New Roman"/>
      <w:color w:val="000000"/>
      <w:sz w:val="24"/>
      <w:szCs w:val="24"/>
    </w:rPr>
  </w:style>
  <w:style w:type="character" w:customStyle="1" w:styleId="10">
    <w:name w:val="Заглавие 1 Знак"/>
    <w:link w:val="1"/>
    <w:uiPriority w:val="9"/>
    <w:rsid w:val="0028123B"/>
    <w:rPr>
      <w:rFonts w:ascii="Times New Roman" w:hAnsi="Times New Roman"/>
      <w:b/>
      <w:bCs/>
      <w:kern w:val="36"/>
      <w:sz w:val="48"/>
      <w:szCs w:val="48"/>
    </w:rPr>
  </w:style>
  <w:style w:type="paragraph" w:customStyle="1" w:styleId="1CharChar">
    <w:name w:val="Знак Знак1 Char Char Знак Знак"/>
    <w:basedOn w:val="a"/>
    <w:rsid w:val="00831FFF"/>
    <w:pPr>
      <w:tabs>
        <w:tab w:val="left" w:pos="709"/>
      </w:tabs>
      <w:spacing w:after="0" w:line="240" w:lineRule="auto"/>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023221">
      <w:bodyDiv w:val="1"/>
      <w:marLeft w:val="0"/>
      <w:marRight w:val="0"/>
      <w:marTop w:val="0"/>
      <w:marBottom w:val="0"/>
      <w:divBdr>
        <w:top w:val="none" w:sz="0" w:space="0" w:color="auto"/>
        <w:left w:val="none" w:sz="0" w:space="0" w:color="auto"/>
        <w:bottom w:val="none" w:sz="0" w:space="0" w:color="auto"/>
        <w:right w:val="none" w:sz="0" w:space="0" w:color="auto"/>
      </w:divBdr>
    </w:div>
    <w:div w:id="218325456">
      <w:bodyDiv w:val="1"/>
      <w:marLeft w:val="0"/>
      <w:marRight w:val="0"/>
      <w:marTop w:val="0"/>
      <w:marBottom w:val="0"/>
      <w:divBdr>
        <w:top w:val="none" w:sz="0" w:space="0" w:color="auto"/>
        <w:left w:val="none" w:sz="0" w:space="0" w:color="auto"/>
        <w:bottom w:val="none" w:sz="0" w:space="0" w:color="auto"/>
        <w:right w:val="none" w:sz="0" w:space="0" w:color="auto"/>
      </w:divBdr>
    </w:div>
    <w:div w:id="976564434">
      <w:bodyDiv w:val="1"/>
      <w:marLeft w:val="0"/>
      <w:marRight w:val="0"/>
      <w:marTop w:val="0"/>
      <w:marBottom w:val="0"/>
      <w:divBdr>
        <w:top w:val="none" w:sz="0" w:space="0" w:color="auto"/>
        <w:left w:val="none" w:sz="0" w:space="0" w:color="auto"/>
        <w:bottom w:val="none" w:sz="0" w:space="0" w:color="auto"/>
        <w:right w:val="none" w:sz="0" w:space="0" w:color="auto"/>
      </w:divBdr>
    </w:div>
    <w:div w:id="9806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918</Words>
  <Characters>5235</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 Е Х Н И Ч Е С К А   С П Е Ц И Ф И К А Ц И Я</vt:lpstr>
      <vt:lpstr>Т Е Х Н И Ч Е С К А   С П Е Ц И Ф И К А Ц И Я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 Е Х Н И Ч Е С К А   С П Е Ц И Ф И К А Ц И Я</dc:title>
  <dc:creator>lesnichei_cho</dc:creator>
  <cp:lastModifiedBy>4</cp:lastModifiedBy>
  <cp:revision>3</cp:revision>
  <cp:lastPrinted>2019-04-24T05:42:00Z</cp:lastPrinted>
  <dcterms:created xsi:type="dcterms:W3CDTF">2019-04-24T05:36:00Z</dcterms:created>
  <dcterms:modified xsi:type="dcterms:W3CDTF">2019-04-24T06:38:00Z</dcterms:modified>
</cp:coreProperties>
</file>